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9755">
      <w:pPr>
        <w:rPr>
          <w:rFonts w:hint="eastAsia" w:ascii="黑体" w:hAnsi="华文仿宋" w:eastAsia="黑体"/>
          <w:sz w:val="32"/>
          <w:szCs w:val="32"/>
        </w:rPr>
      </w:pPr>
      <w:bookmarkStart w:id="0" w:name="_GoBack"/>
      <w:bookmarkEnd w:id="0"/>
      <w:r>
        <w:rPr>
          <w:rFonts w:hint="eastAsia" w:ascii="黑体" w:hAnsi="华文仿宋" w:eastAsia="黑体"/>
          <w:sz w:val="32"/>
          <w:szCs w:val="32"/>
        </w:rPr>
        <w:t>附件</w:t>
      </w:r>
    </w:p>
    <w:p w14:paraId="75B9C0F3">
      <w:pPr>
        <w:spacing w:line="600" w:lineRule="exact"/>
        <w:ind w:right="160"/>
        <w:jc w:val="center"/>
        <w:rPr>
          <w:rFonts w:hint="eastAsia" w:eastAsia="黑体"/>
          <w:sz w:val="32"/>
          <w:szCs w:val="32"/>
        </w:rPr>
      </w:pPr>
      <w:r>
        <w:rPr>
          <w:rFonts w:hint="eastAsia" w:eastAsia="方正小标宋简体"/>
          <w:sz w:val="44"/>
          <w:szCs w:val="44"/>
        </w:rPr>
        <w:t>品种名单</w:t>
      </w:r>
      <w:r>
        <w:rPr>
          <w:rFonts w:hint="eastAsia" w:eastAsia="方正小标宋简体"/>
          <w:sz w:val="44"/>
          <w:szCs w:val="44"/>
          <w:lang w:eastAsia="zh-CN"/>
        </w:rPr>
        <w:t>及</w:t>
      </w:r>
      <w:r>
        <w:rPr>
          <w:rFonts w:hint="eastAsia" w:eastAsia="方正小标宋简体"/>
          <w:sz w:val="44"/>
          <w:szCs w:val="44"/>
        </w:rPr>
        <w:t>药品说明书修订建议</w:t>
      </w:r>
    </w:p>
    <w:p w14:paraId="38728680"/>
    <w:tbl>
      <w:tblPr>
        <w:tblStyle w:val="4"/>
        <w:tblpPr w:leftFromText="180" w:rightFromText="180" w:vertAnchor="text" w:tblpXSpec="center" w:tblpY="1"/>
        <w:tblOverlap w:val="never"/>
        <w:tblW w:w="557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1634"/>
        <w:gridCol w:w="3539"/>
        <w:gridCol w:w="4215"/>
      </w:tblGrid>
      <w:tr w14:paraId="2E2AE6A8">
        <w:trPr>
          <w:trHeight w:val="517"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60073A56">
            <w:pPr>
              <w:widowControl/>
              <w:spacing w:before="134" w:line="216" w:lineRule="auto"/>
              <w:ind w:left="132"/>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活性成分：马来酸依那普利</w:t>
            </w:r>
          </w:p>
        </w:tc>
      </w:tr>
      <w:tr w14:paraId="25C6A93D">
        <w:trPr>
          <w:trHeight w:val="422"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042A12DD">
            <w:pPr>
              <w:widowControl/>
              <w:spacing w:before="89" w:line="216" w:lineRule="auto"/>
              <w:ind w:left="119"/>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剂    型</w:t>
            </w:r>
            <w:r>
              <w:rPr>
                <w:rFonts w:hint="default" w:ascii="Times New Roman" w:hAnsi="Times New Roman" w:eastAsia="仿宋_GB2312" w:cs="Times New Roman"/>
                <w:spacing w:val="-1"/>
                <w:kern w:val="0"/>
                <w:sz w:val="24"/>
                <w:szCs w:val="20"/>
              </w:rPr>
              <w:t>：</w:t>
            </w:r>
            <w:r>
              <w:rPr>
                <w:rFonts w:hint="default" w:ascii="Times New Roman" w:hAnsi="Times New Roman" w:eastAsia="仿宋_GB2312" w:cs="Times New Roman"/>
                <w:spacing w:val="-9"/>
                <w:kern w:val="0"/>
                <w:sz w:val="24"/>
                <w:szCs w:val="20"/>
              </w:rPr>
              <w:t>口服溶液</w:t>
            </w:r>
          </w:p>
        </w:tc>
      </w:tr>
      <w:tr w14:paraId="4E9513B9">
        <w:trPr>
          <w:trHeight w:val="421"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02AD0C55">
            <w:pPr>
              <w:widowControl/>
              <w:spacing w:before="88" w:line="216" w:lineRule="auto"/>
              <w:ind w:left="126"/>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规    格</w:t>
            </w:r>
            <w:r>
              <w:rPr>
                <w:rFonts w:hint="default" w:ascii="Times New Roman" w:hAnsi="Times New Roman" w:eastAsia="仿宋_GB2312" w:cs="Times New Roman"/>
                <w:spacing w:val="-6"/>
                <w:kern w:val="0"/>
                <w:sz w:val="24"/>
                <w:szCs w:val="20"/>
              </w:rPr>
              <w:t>：</w:t>
            </w:r>
            <w:r>
              <w:rPr>
                <w:rFonts w:hint="default" w:ascii="Times New Roman" w:hAnsi="Times New Roman" w:eastAsia="仿宋_GB2312" w:cs="Times New Roman"/>
                <w:spacing w:val="-9"/>
                <w:kern w:val="0"/>
                <w:sz w:val="24"/>
                <w:szCs w:val="20"/>
              </w:rPr>
              <w:t>150ml:0.15</w:t>
            </w:r>
            <w:r>
              <w:rPr>
                <w:rFonts w:hint="default" w:ascii="Times New Roman" w:hAnsi="Times New Roman" w:eastAsia="仿宋_GB2312" w:cs="Times New Roman"/>
                <w:spacing w:val="-9"/>
                <w:kern w:val="0"/>
                <w:sz w:val="24"/>
                <w:szCs w:val="20"/>
                <w:lang w:val="en-US"/>
              </w:rPr>
              <w:t>g</w:t>
            </w:r>
          </w:p>
        </w:tc>
      </w:tr>
      <w:tr w14:paraId="4618CAC8">
        <w:trPr>
          <w:trHeight w:val="455"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70289E74">
            <w:pPr>
              <w:widowControl/>
              <w:spacing w:before="104" w:line="216" w:lineRule="auto"/>
              <w:ind w:left="3191"/>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2"/>
                <w:kern w:val="0"/>
                <w:sz w:val="24"/>
                <w:szCs w:val="20"/>
              </w:rPr>
              <w:t>药品说明书修订建议</w:t>
            </w:r>
          </w:p>
        </w:tc>
      </w:tr>
      <w:tr w14:paraId="6FF5C6ED">
        <w:trPr>
          <w:trHeight w:val="474" w:hRule="atLeast"/>
        </w:trPr>
        <w:tc>
          <w:tcPr>
            <w:tcW w:w="870" w:type="pct"/>
            <w:tcBorders>
              <w:top w:val="single" w:color="000000" w:sz="2" w:space="0"/>
              <w:left w:val="single" w:color="000000" w:sz="2" w:space="0"/>
              <w:bottom w:val="single" w:color="000000" w:sz="2" w:space="0"/>
              <w:right w:val="single" w:color="000000" w:sz="2" w:space="0"/>
            </w:tcBorders>
            <w:noWrap w:val="0"/>
            <w:vAlign w:val="top"/>
          </w:tcPr>
          <w:p w14:paraId="17213E74">
            <w:pPr>
              <w:widowControl/>
              <w:jc w:val="left"/>
              <w:rPr>
                <w:rFonts w:hint="default" w:ascii="Times New Roman" w:hAnsi="Times New Roman" w:eastAsia="仿宋_GB2312" w:cs="Times New Roman"/>
                <w:kern w:val="0"/>
                <w:sz w:val="24"/>
                <w:szCs w:val="20"/>
              </w:rPr>
            </w:pPr>
          </w:p>
        </w:tc>
        <w:tc>
          <w:tcPr>
            <w:tcW w:w="1885" w:type="pct"/>
            <w:tcBorders>
              <w:top w:val="single" w:color="000000" w:sz="2" w:space="0"/>
              <w:left w:val="single" w:color="000000" w:sz="2" w:space="0"/>
              <w:bottom w:val="single" w:color="000000" w:sz="2" w:space="0"/>
              <w:right w:val="single" w:color="000000" w:sz="2" w:space="0"/>
            </w:tcBorders>
            <w:noWrap w:val="0"/>
            <w:vAlign w:val="top"/>
          </w:tcPr>
          <w:p w14:paraId="71842AC0">
            <w:pPr>
              <w:widowControl/>
              <w:spacing w:before="119" w:line="216" w:lineRule="auto"/>
              <w:ind w:left="144"/>
              <w:jc w:val="left"/>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修订前</w:t>
            </w:r>
          </w:p>
        </w:tc>
        <w:tc>
          <w:tcPr>
            <w:tcW w:w="2245" w:type="pct"/>
            <w:tcBorders>
              <w:top w:val="single" w:color="000000" w:sz="2" w:space="0"/>
              <w:left w:val="single" w:color="000000" w:sz="2" w:space="0"/>
              <w:bottom w:val="single" w:color="000000" w:sz="2" w:space="0"/>
              <w:right w:val="single" w:color="000000" w:sz="2" w:space="0"/>
            </w:tcBorders>
            <w:noWrap w:val="0"/>
            <w:vAlign w:val="top"/>
          </w:tcPr>
          <w:p w14:paraId="3E8A24ED">
            <w:pPr>
              <w:widowControl/>
              <w:spacing w:before="115" w:line="216" w:lineRule="auto"/>
              <w:ind w:left="155" w:firstLine="1560" w:firstLineChars="650"/>
              <w:jc w:val="left"/>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修订后</w:t>
            </w:r>
          </w:p>
        </w:tc>
      </w:tr>
      <w:tr w14:paraId="2444AF37">
        <w:trPr>
          <w:trHeight w:val="474" w:hRule="atLeast"/>
        </w:trPr>
        <w:tc>
          <w:tcPr>
            <w:tcW w:w="870" w:type="pct"/>
            <w:tcBorders>
              <w:top w:val="single" w:color="000000" w:sz="2" w:space="0"/>
              <w:left w:val="single" w:color="000000" w:sz="2" w:space="0"/>
              <w:bottom w:val="single" w:color="000000" w:sz="2" w:space="0"/>
              <w:right w:val="single" w:color="000000" w:sz="2" w:space="0"/>
            </w:tcBorders>
            <w:noWrap w:val="0"/>
            <w:vAlign w:val="center"/>
          </w:tcPr>
          <w:p w14:paraId="57B62ACF">
            <w:pPr>
              <w:widowControl/>
              <w:spacing w:before="78" w:line="216" w:lineRule="auto"/>
              <w:jc w:val="cente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【适应症】</w:t>
            </w:r>
          </w:p>
        </w:tc>
        <w:tc>
          <w:tcPr>
            <w:tcW w:w="1885" w:type="pct"/>
            <w:tcBorders>
              <w:top w:val="single" w:color="000000" w:sz="2" w:space="0"/>
              <w:left w:val="single" w:color="000000" w:sz="2" w:space="0"/>
              <w:bottom w:val="single" w:color="000000" w:sz="2" w:space="0"/>
              <w:right w:val="single" w:color="000000" w:sz="2" w:space="0"/>
            </w:tcBorders>
            <w:noWrap w:val="0"/>
            <w:vAlign w:val="center"/>
          </w:tcPr>
          <w:p w14:paraId="23157C09">
            <w:pPr>
              <w:widowControl/>
              <w:jc w:val="center"/>
              <w:rPr>
                <w:rFonts w:hint="default" w:ascii="Times New Roman" w:hAnsi="Times New Roman" w:eastAsia="仿宋_GB2312" w:cs="Times New Roman"/>
                <w:kern w:val="0"/>
                <w:sz w:val="24"/>
                <w:szCs w:val="20"/>
              </w:rPr>
            </w:pPr>
          </w:p>
          <w:p w14:paraId="6F4B4DDD">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高血压。</w:t>
            </w:r>
          </w:p>
        </w:tc>
        <w:tc>
          <w:tcPr>
            <w:tcW w:w="2245" w:type="pct"/>
            <w:tcBorders>
              <w:top w:val="single" w:color="000000" w:sz="2" w:space="0"/>
              <w:left w:val="single" w:color="000000" w:sz="2" w:space="0"/>
              <w:bottom w:val="single" w:color="000000" w:sz="2" w:space="0"/>
              <w:right w:val="single" w:color="000000" w:sz="2" w:space="0"/>
            </w:tcBorders>
            <w:noWrap w:val="0"/>
            <w:vAlign w:val="center"/>
          </w:tcPr>
          <w:p w14:paraId="40E4C1A2">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治疗高血压，</w:t>
            </w:r>
            <w:r>
              <w:rPr>
                <w:rFonts w:hint="default" w:ascii="Times New Roman" w:hAnsi="Times New Roman" w:eastAsia="仿宋_GB2312" w:cs="Times New Roman"/>
                <w:b/>
                <w:kern w:val="0"/>
                <w:sz w:val="24"/>
                <w:szCs w:val="20"/>
              </w:rPr>
              <w:t>降低成人及一个月以上儿童高血压患者血压。</w:t>
            </w:r>
          </w:p>
        </w:tc>
      </w:tr>
      <w:tr w14:paraId="727316DA">
        <w:trPr>
          <w:trHeight w:val="476" w:hRule="atLeast"/>
        </w:trPr>
        <w:tc>
          <w:tcPr>
            <w:tcW w:w="870" w:type="pct"/>
            <w:tcBorders>
              <w:top w:val="single" w:color="000000" w:sz="2" w:space="0"/>
              <w:left w:val="single" w:color="000000" w:sz="2" w:space="0"/>
              <w:bottom w:val="single" w:color="000000" w:sz="2" w:space="0"/>
              <w:right w:val="single" w:color="000000" w:sz="2" w:space="0"/>
            </w:tcBorders>
            <w:noWrap w:val="0"/>
            <w:vAlign w:val="center"/>
          </w:tcPr>
          <w:p w14:paraId="0C68EBA3">
            <w:pPr>
              <w:widowControl/>
              <w:spacing w:before="78" w:line="216" w:lineRule="auto"/>
              <w:jc w:val="cente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【用法用量】</w:t>
            </w:r>
          </w:p>
        </w:tc>
        <w:tc>
          <w:tcPr>
            <w:tcW w:w="1885" w:type="pct"/>
            <w:tcBorders>
              <w:top w:val="single" w:color="000000" w:sz="2" w:space="0"/>
              <w:left w:val="single" w:color="000000" w:sz="2" w:space="0"/>
              <w:bottom w:val="single" w:color="000000" w:sz="2" w:space="0"/>
              <w:right w:val="single" w:color="000000" w:sz="2" w:space="0"/>
            </w:tcBorders>
            <w:noWrap w:val="0"/>
            <w:vAlign w:val="center"/>
          </w:tcPr>
          <w:p w14:paraId="5374ED1E">
            <w:pPr>
              <w:widowControl/>
              <w:jc w:val="center"/>
              <w:rPr>
                <w:rFonts w:hint="default" w:ascii="Times New Roman" w:hAnsi="Times New Roman" w:eastAsia="仿宋_GB2312" w:cs="Times New Roman"/>
                <w:kern w:val="0"/>
                <w:sz w:val="24"/>
                <w:szCs w:val="20"/>
              </w:rPr>
            </w:pPr>
          </w:p>
          <w:p w14:paraId="2F739A2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建议成人初始剂量为每日5mg，每日一次服用。可根据需要逐渐增加到最大剂量每日40mg以实现降压目标。如果出现给药时间间隔末端降压效果减弱则可将每</w:t>
            </w:r>
            <w:r>
              <w:rPr>
                <w:rFonts w:hint="default" w:ascii="Times New Roman" w:hAnsi="Times New Roman" w:eastAsia="仿宋_GB2312" w:cs="Times New Roman"/>
                <w:kern w:val="0"/>
                <w:sz w:val="22"/>
                <w:szCs w:val="20"/>
              </w:rPr>
              <w:t>日</w:t>
            </w:r>
            <w:r>
              <w:rPr>
                <w:rFonts w:hint="default" w:ascii="Times New Roman" w:hAnsi="Times New Roman" w:eastAsia="仿宋_GB2312" w:cs="Times New Roman"/>
                <w:kern w:val="0"/>
                <w:sz w:val="24"/>
                <w:szCs w:val="20"/>
              </w:rPr>
              <w:t>剂量药分成每天两次服用。</w:t>
            </w:r>
          </w:p>
          <w:p w14:paraId="45F51453">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与利尿剂一起使用：如果需要达到更大的降压效果，本品可以和低剂量的利尿剂联用，建议使用利尿剂患者初始剂量每日2.5mg。</w:t>
            </w:r>
          </w:p>
          <w:p w14:paraId="1CF07F4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正常或轻度肾功能受损患者（＞30mL/min）5mg/日；</w:t>
            </w:r>
          </w:p>
          <w:p w14:paraId="2D55B7D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中度至严重肾功能受损（≤30 mL/min）2.5mg/日；透析患者，透析期2.5mg，剂量在非透析期间应根据血压反应调整。</w:t>
            </w:r>
          </w:p>
        </w:tc>
        <w:tc>
          <w:tcPr>
            <w:tcW w:w="2245" w:type="pct"/>
            <w:tcBorders>
              <w:top w:val="single" w:color="000000" w:sz="2" w:space="0"/>
              <w:left w:val="single" w:color="000000" w:sz="2" w:space="0"/>
              <w:bottom w:val="single" w:color="000000" w:sz="2" w:space="0"/>
              <w:right w:val="single" w:color="000000" w:sz="2" w:space="0"/>
            </w:tcBorders>
            <w:noWrap w:val="0"/>
            <w:vAlign w:val="center"/>
          </w:tcPr>
          <w:p w14:paraId="2D474F20">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建议成人初始剂量为每日5mg，每日一次服用。可根据需要逐渐增加到最大剂量每日40mg以实现降压目标。如果出现给药时间间隔末端降压效果减弱则可将每日剂量药分成每天两次服用。</w:t>
            </w:r>
          </w:p>
          <w:p w14:paraId="6D9E8794">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与利尿剂一起使用：如果需要达到更大的降压效果，本品可以和低剂量的利尿剂联用，建议使用利尿剂患者初始剂量每日2.5mg。</w:t>
            </w:r>
          </w:p>
          <w:p w14:paraId="6B4EA849">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正常或轻度肾功能受损患者（＞30mL/min）5mg/日;中度至严重肾功能受损（≤30 mL/min）2.5mg/日；透析患者，透析期2.5mg，剂量在非透析期间应根据血压反应调整。</w:t>
            </w:r>
          </w:p>
          <w:p w14:paraId="4929C793">
            <w:pPr>
              <w:widowControl/>
              <w:jc w:val="left"/>
              <w:rPr>
                <w:rFonts w:hint="default" w:ascii="Times New Roman" w:hAnsi="Times New Roman" w:eastAsia="仿宋_GB2312" w:cs="Times New Roman"/>
                <w:b/>
                <w:bCs/>
                <w:kern w:val="0"/>
                <w:sz w:val="24"/>
                <w:szCs w:val="20"/>
              </w:rPr>
            </w:pPr>
            <w:r>
              <w:rPr>
                <w:rFonts w:hint="default" w:ascii="Times New Roman" w:hAnsi="Times New Roman" w:eastAsia="仿宋_GB2312" w:cs="Times New Roman"/>
                <w:b/>
                <w:bCs/>
                <w:kern w:val="0"/>
                <w:sz w:val="24"/>
                <w:szCs w:val="20"/>
              </w:rPr>
              <w:t>大于1个月儿童：一般建议初始剂量为每日0.08mg/kg（最大5mg），每日一次服用。根据血压反应调整剂量。剂量0.58mg/kg以上(或超过40mg)尚未在儿科患者中进行研究。</w:t>
            </w:r>
          </w:p>
          <w:p w14:paraId="14C40C83">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b/>
                <w:bCs/>
                <w:kern w:val="0"/>
                <w:sz w:val="24"/>
                <w:szCs w:val="20"/>
              </w:rPr>
              <w:t>由于无相关数据，不推荐用于新生儿(即出生1个月或不足1个月的婴儿)、受孕后校正年龄未达到44周的早产儿以及肾小球滤过率＜30mL/min/1.73m</w:t>
            </w:r>
            <w:r>
              <w:rPr>
                <w:rFonts w:hint="default" w:ascii="Times New Roman" w:hAnsi="Times New Roman" w:eastAsia="仿宋_GB2312" w:cs="Times New Roman"/>
                <w:b/>
                <w:bCs/>
                <w:kern w:val="0"/>
                <w:sz w:val="24"/>
                <w:szCs w:val="20"/>
                <w:vertAlign w:val="superscript"/>
              </w:rPr>
              <w:t>2</w:t>
            </w:r>
            <w:r>
              <w:rPr>
                <w:rFonts w:hint="default" w:ascii="Times New Roman" w:hAnsi="Times New Roman" w:eastAsia="仿宋_GB2312" w:cs="Times New Roman"/>
                <w:b/>
                <w:bCs/>
                <w:kern w:val="0"/>
                <w:sz w:val="24"/>
                <w:szCs w:val="20"/>
              </w:rPr>
              <w:t>的患儿。</w:t>
            </w:r>
          </w:p>
        </w:tc>
      </w:tr>
    </w:tbl>
    <w:p w14:paraId="637068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83527"/>
    <w:rsid w:val="4D883527"/>
    <w:rsid w:val="5FDFD1C3"/>
    <w:rsid w:val="9BFA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2025-12-11T14:19:00Z</dcterms:created>
  <dc:creator>新祺</dc:creator>
  <cp:lastModifiedBy>熊猫先生</cp:lastModifiedBy>
  <dcterms:modified xsi:type="dcterms:W3CDTF">2025-12-11T15:00:22Z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3E972455FA0E7FFD066C3A6977434EC3_43</vt:lpwstr>
  </property>
  <property fmtid="{D5CDD505-2E9C-101B-9397-08002B2CF9AE}" pid="4" name="KSOTemplateDocerSaveRecord">
    <vt:lpwstr>eyJoZGlkIjoiNzUzMjcxYjI3MDRjMDIwZmVmYTgzNGM3MjE3OGJkMDMiLCJ1c2VySWQiOiIyNzgyMDExNzcifQ==</vt:lpwstr>
  </property>
</Properties>
</file>