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00F8D">
      <w:pPr>
        <w:rPr>
          <w:rFonts w:ascii="黑体" w:eastAsia="黑体" w:hAnsi="宋体" w:cs="黑体" w:hint="eastAsia"/>
          <w:color w:val="000000"/>
          <w:kern w:val="0"/>
          <w:sz w:val="32"/>
          <w:szCs w:val="32"/>
          <w:lang w:bidi="ar"/>
        </w:rPr>
      </w:pPr>
      <w:r>
        <w:rPr>
          <w:rFonts w:ascii="黑体" w:eastAsia="黑体" w:hAnsi="宋体" w:cs="黑体" w:hint="eastAsia"/>
          <w:color w:val="000000"/>
          <w:kern w:val="0"/>
          <w:sz w:val="32"/>
          <w:szCs w:val="32"/>
          <w:lang w:bidi="ar"/>
        </w:rPr>
        <w:t>附件</w:t>
      </w:r>
      <w:r>
        <w:rPr>
          <w:rFonts w:ascii="黑体" w:eastAsia="黑体" w:hAnsi="宋体" w:cs="黑体" w:hint="eastAsia"/>
          <w:color w:val="000000"/>
          <w:kern w:val="0"/>
          <w:sz w:val="32"/>
          <w:szCs w:val="32"/>
          <w:lang w:bidi="ar"/>
        </w:rPr>
        <w:t>1</w:t>
      </w:r>
    </w:p>
    <w:p w:rsidR="00000000" w:rsidRDefault="00700F8D">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color w:val="000000"/>
          <w:kern w:val="0"/>
          <w:sz w:val="44"/>
          <w:szCs w:val="44"/>
          <w:lang w:bidi="ar"/>
        </w:rPr>
        <w:t>无特殊原因未按要求参加能力考评的检验检测机构名单</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
        <w:gridCol w:w="3223"/>
        <w:gridCol w:w="1308"/>
        <w:gridCol w:w="4127"/>
        <w:gridCol w:w="1215"/>
        <w:gridCol w:w="3591"/>
      </w:tblGrid>
      <w:tr w:rsidR="00000000">
        <w:trPr>
          <w:trHeight w:val="1039"/>
          <w:jc w:val="center"/>
        </w:trPr>
        <w:tc>
          <w:tcPr>
            <w:tcW w:w="927" w:type="dxa"/>
            <w:tcBorders>
              <w:top w:val="nil"/>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序号</w:t>
            </w:r>
          </w:p>
        </w:tc>
        <w:tc>
          <w:tcPr>
            <w:tcW w:w="3223" w:type="dxa"/>
            <w:tcBorders>
              <w:top w:val="nil"/>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rFonts w:ascii="黑体" w:eastAsia="黑体" w:hAnsi="黑体" w:cs="黑体" w:hint="eastAsia"/>
                <w:bCs/>
                <w:color w:val="333333"/>
                <w:sz w:val="24"/>
              </w:rPr>
            </w:pPr>
            <w:r>
              <w:rPr>
                <w:rFonts w:ascii="黑体" w:eastAsia="黑体" w:hAnsi="黑体" w:cs="黑体" w:hint="eastAsia"/>
                <w:bCs/>
                <w:color w:val="333333"/>
                <w:kern w:val="0"/>
                <w:sz w:val="24"/>
                <w:lang w:bidi="ar"/>
              </w:rPr>
              <w:t>机构名称</w:t>
            </w:r>
          </w:p>
        </w:tc>
        <w:tc>
          <w:tcPr>
            <w:tcW w:w="1308" w:type="dxa"/>
            <w:tcBorders>
              <w:top w:val="nil"/>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rFonts w:ascii="黑体" w:eastAsia="黑体" w:hAnsi="黑体" w:cs="黑体" w:hint="eastAsia"/>
                <w:bCs/>
                <w:color w:val="333333"/>
                <w:kern w:val="0"/>
                <w:sz w:val="24"/>
                <w:lang w:bidi="ar"/>
              </w:rPr>
            </w:pPr>
            <w:r>
              <w:rPr>
                <w:rFonts w:ascii="黑体" w:eastAsia="黑体" w:hAnsi="黑体" w:cs="黑体" w:hint="eastAsia"/>
                <w:bCs/>
                <w:color w:val="333333"/>
                <w:kern w:val="0"/>
                <w:sz w:val="24"/>
                <w:lang w:bidi="ar"/>
              </w:rPr>
              <w:t>机构</w:t>
            </w:r>
          </w:p>
          <w:p w:rsidR="00000000" w:rsidRDefault="00700F8D">
            <w:pPr>
              <w:widowControl/>
              <w:jc w:val="center"/>
              <w:textAlignment w:val="center"/>
              <w:rPr>
                <w:rFonts w:ascii="黑体" w:eastAsia="黑体" w:hAnsi="黑体" w:cs="黑体" w:hint="eastAsia"/>
                <w:bCs/>
                <w:color w:val="333333"/>
                <w:sz w:val="24"/>
              </w:rPr>
            </w:pPr>
            <w:r>
              <w:rPr>
                <w:rFonts w:ascii="黑体" w:eastAsia="黑体" w:hAnsi="黑体" w:cs="黑体" w:hint="eastAsia"/>
                <w:bCs/>
                <w:color w:val="333333"/>
                <w:kern w:val="0"/>
                <w:sz w:val="24"/>
                <w:lang w:bidi="ar"/>
              </w:rPr>
              <w:t>序列号</w:t>
            </w:r>
          </w:p>
        </w:tc>
        <w:tc>
          <w:tcPr>
            <w:tcW w:w="4127" w:type="dxa"/>
            <w:tcBorders>
              <w:top w:val="nil"/>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rFonts w:ascii="黑体" w:eastAsia="黑体" w:hAnsi="黑体" w:cs="黑体" w:hint="eastAsia"/>
                <w:bCs/>
                <w:color w:val="333333"/>
                <w:sz w:val="24"/>
              </w:rPr>
            </w:pPr>
            <w:r>
              <w:rPr>
                <w:rFonts w:ascii="黑体" w:eastAsia="黑体" w:hAnsi="黑体" w:cs="黑体" w:hint="eastAsia"/>
                <w:bCs/>
                <w:color w:val="333333"/>
                <w:kern w:val="0"/>
                <w:sz w:val="24"/>
                <w:lang w:bidi="ar"/>
              </w:rPr>
              <w:t>地址</w:t>
            </w:r>
          </w:p>
        </w:tc>
        <w:tc>
          <w:tcPr>
            <w:tcW w:w="1215" w:type="dxa"/>
            <w:tcBorders>
              <w:top w:val="nil"/>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rFonts w:ascii="黑体" w:eastAsia="黑体" w:hAnsi="黑体" w:cs="黑体" w:hint="eastAsia"/>
                <w:bCs/>
                <w:color w:val="333333"/>
                <w:sz w:val="24"/>
              </w:rPr>
            </w:pPr>
            <w:r>
              <w:rPr>
                <w:rFonts w:ascii="黑体" w:eastAsia="黑体" w:hAnsi="黑体" w:cs="黑体" w:hint="eastAsia"/>
                <w:bCs/>
                <w:color w:val="333333"/>
                <w:kern w:val="0"/>
                <w:sz w:val="24"/>
                <w:lang w:bidi="ar"/>
              </w:rPr>
              <w:t>所在省份</w:t>
            </w:r>
          </w:p>
        </w:tc>
        <w:tc>
          <w:tcPr>
            <w:tcW w:w="3591" w:type="dxa"/>
            <w:tcBorders>
              <w:top w:val="nil"/>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具体情况</w:t>
            </w:r>
          </w:p>
        </w:tc>
      </w:tr>
      <w:tr w:rsidR="00000000">
        <w:trPr>
          <w:trHeight w:val="1140"/>
          <w:jc w:val="center"/>
        </w:trPr>
        <w:tc>
          <w:tcPr>
            <w:tcW w:w="9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1</w:t>
            </w:r>
          </w:p>
        </w:tc>
        <w:tc>
          <w:tcPr>
            <w:tcW w:w="3223"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辽宁嘉汇职业卫生技术咨询服务有限公司</w:t>
            </w:r>
          </w:p>
        </w:tc>
        <w:tc>
          <w:tcPr>
            <w:tcW w:w="130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20200243</w:t>
            </w:r>
          </w:p>
        </w:tc>
        <w:tc>
          <w:tcPr>
            <w:tcW w:w="41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辽宁省沈阳市皇姑区崇山西路</w:t>
            </w:r>
            <w:r>
              <w:rPr>
                <w:color w:val="000000"/>
                <w:kern w:val="0"/>
                <w:sz w:val="24"/>
                <w:lang w:bidi="ar"/>
              </w:rPr>
              <w:t>10</w:t>
            </w:r>
            <w:r>
              <w:rPr>
                <w:color w:val="000000"/>
                <w:kern w:val="0"/>
                <w:sz w:val="24"/>
                <w:lang w:bidi="ar"/>
              </w:rPr>
              <w:t>号甲三层</w:t>
            </w:r>
          </w:p>
        </w:tc>
        <w:tc>
          <w:tcPr>
            <w:tcW w:w="1215"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辽宁</w:t>
            </w:r>
          </w:p>
        </w:tc>
        <w:tc>
          <w:tcPr>
            <w:tcW w:w="3591"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rStyle w:val="font71"/>
                <w:lang w:bidi="ar"/>
              </w:rPr>
              <w:t xml:space="preserve">1. </w:t>
            </w:r>
            <w:r>
              <w:rPr>
                <w:rStyle w:val="font91"/>
                <w:rFonts w:ascii="Times New Roman" w:hAnsi="Times New Roman" w:cs="Times New Roman" w:hint="default"/>
                <w:lang w:bidi="ar"/>
              </w:rPr>
              <w:t>未参加能力考评。</w:t>
            </w:r>
            <w:r>
              <w:rPr>
                <w:rStyle w:val="font91"/>
                <w:rFonts w:ascii="Times New Roman" w:hAnsi="Times New Roman" w:cs="Times New Roman" w:hint="default"/>
                <w:lang w:bidi="ar"/>
              </w:rPr>
              <w:br/>
            </w:r>
            <w:r>
              <w:rPr>
                <w:rStyle w:val="font71"/>
                <w:lang w:bidi="ar"/>
              </w:rPr>
              <w:t>2. 2021</w:t>
            </w:r>
            <w:r>
              <w:rPr>
                <w:rStyle w:val="font91"/>
                <w:rFonts w:ascii="Times New Roman" w:hAnsi="Times New Roman" w:cs="Times New Roman" w:hint="default"/>
                <w:lang w:bidi="ar"/>
              </w:rPr>
              <w:t>年</w:t>
            </w:r>
            <w:r>
              <w:rPr>
                <w:rStyle w:val="font71"/>
                <w:lang w:bidi="ar"/>
              </w:rPr>
              <w:t>1</w:t>
            </w:r>
            <w:r>
              <w:rPr>
                <w:rStyle w:val="font91"/>
                <w:rFonts w:ascii="Times New Roman" w:hAnsi="Times New Roman" w:cs="Times New Roman" w:hint="default"/>
                <w:lang w:bidi="ar"/>
              </w:rPr>
              <w:t>月，曾被</w:t>
            </w:r>
            <w:r>
              <w:rPr>
                <w:rStyle w:val="font91"/>
                <w:rFonts w:ascii="Times New Roman" w:hAnsi="Times New Roman" w:cs="Times New Roman" w:hint="default"/>
                <w:lang w:bidi="ar"/>
              </w:rPr>
              <w:t>辽宁省药品监督管理局暂停其化妆品注册备案检验信息系统使用权限。</w:t>
            </w:r>
          </w:p>
        </w:tc>
      </w:tr>
      <w:tr w:rsidR="00000000">
        <w:trPr>
          <w:trHeight w:val="1140"/>
          <w:jc w:val="center"/>
        </w:trPr>
        <w:tc>
          <w:tcPr>
            <w:tcW w:w="9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2</w:t>
            </w:r>
          </w:p>
        </w:tc>
        <w:tc>
          <w:tcPr>
            <w:tcW w:w="3223"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上海王奇实业有限公司</w:t>
            </w:r>
          </w:p>
        </w:tc>
        <w:tc>
          <w:tcPr>
            <w:tcW w:w="130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20200207</w:t>
            </w:r>
          </w:p>
        </w:tc>
        <w:tc>
          <w:tcPr>
            <w:tcW w:w="41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上海市金山区金山卫镇新卫公路</w:t>
            </w:r>
            <w:r>
              <w:rPr>
                <w:color w:val="000000"/>
                <w:kern w:val="0"/>
                <w:sz w:val="24"/>
                <w:lang w:bidi="ar"/>
              </w:rPr>
              <w:t>810</w:t>
            </w:r>
            <w:r>
              <w:rPr>
                <w:color w:val="000000"/>
                <w:kern w:val="0"/>
                <w:sz w:val="24"/>
                <w:lang w:bidi="ar"/>
              </w:rPr>
              <w:t>弄</w:t>
            </w:r>
            <w:r>
              <w:rPr>
                <w:color w:val="000000"/>
                <w:kern w:val="0"/>
                <w:sz w:val="24"/>
                <w:lang w:bidi="ar"/>
              </w:rPr>
              <w:t>69</w:t>
            </w:r>
            <w:r>
              <w:rPr>
                <w:color w:val="000000"/>
                <w:kern w:val="0"/>
                <w:sz w:val="24"/>
                <w:lang w:bidi="ar"/>
              </w:rPr>
              <w:t>号</w:t>
            </w:r>
          </w:p>
        </w:tc>
        <w:tc>
          <w:tcPr>
            <w:tcW w:w="1215"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上海</w:t>
            </w:r>
          </w:p>
        </w:tc>
        <w:tc>
          <w:tcPr>
            <w:tcW w:w="3591"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rStyle w:val="font71"/>
                <w:lang w:bidi="ar"/>
              </w:rPr>
              <w:t xml:space="preserve">1. </w:t>
            </w:r>
            <w:r>
              <w:rPr>
                <w:rStyle w:val="font91"/>
                <w:rFonts w:ascii="Times New Roman" w:hAnsi="Times New Roman" w:cs="Times New Roman" w:hint="default"/>
                <w:lang w:bidi="ar"/>
              </w:rPr>
              <w:t>未参加能力考评。</w:t>
            </w:r>
            <w:r>
              <w:rPr>
                <w:rStyle w:val="font91"/>
                <w:rFonts w:ascii="Times New Roman" w:hAnsi="Times New Roman" w:cs="Times New Roman" w:hint="default"/>
                <w:lang w:bidi="ar"/>
              </w:rPr>
              <w:br/>
            </w:r>
            <w:r>
              <w:rPr>
                <w:rStyle w:val="font71"/>
                <w:lang w:bidi="ar"/>
              </w:rPr>
              <w:t>2. 2021</w:t>
            </w:r>
            <w:r>
              <w:rPr>
                <w:rStyle w:val="font91"/>
                <w:rFonts w:ascii="Times New Roman" w:hAnsi="Times New Roman" w:cs="Times New Roman" w:hint="default"/>
                <w:lang w:bidi="ar"/>
              </w:rPr>
              <w:t>年</w:t>
            </w:r>
            <w:r>
              <w:rPr>
                <w:rStyle w:val="font71"/>
                <w:lang w:bidi="ar"/>
              </w:rPr>
              <w:t>5</w:t>
            </w:r>
            <w:r>
              <w:rPr>
                <w:rStyle w:val="font91"/>
                <w:rFonts w:ascii="Times New Roman" w:hAnsi="Times New Roman" w:cs="Times New Roman" w:hint="default"/>
                <w:lang w:bidi="ar"/>
              </w:rPr>
              <w:t>月，曾被上海市药品监督管理局暂停其化妆品注册备案检验信息系统使用权限。</w:t>
            </w:r>
          </w:p>
        </w:tc>
      </w:tr>
      <w:tr w:rsidR="00000000">
        <w:trPr>
          <w:trHeight w:val="600"/>
          <w:jc w:val="center"/>
        </w:trPr>
        <w:tc>
          <w:tcPr>
            <w:tcW w:w="9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3</w:t>
            </w:r>
          </w:p>
        </w:tc>
        <w:tc>
          <w:tcPr>
            <w:tcW w:w="3223"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山东嘉源检测技术股份有限公司</w:t>
            </w:r>
          </w:p>
        </w:tc>
        <w:tc>
          <w:tcPr>
            <w:tcW w:w="130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20200237</w:t>
            </w:r>
          </w:p>
        </w:tc>
        <w:tc>
          <w:tcPr>
            <w:tcW w:w="41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山东省济宁市任城区太白楼西路</w:t>
            </w:r>
            <w:r>
              <w:rPr>
                <w:color w:val="000000"/>
                <w:kern w:val="0"/>
                <w:sz w:val="24"/>
                <w:lang w:bidi="ar"/>
              </w:rPr>
              <w:t>18</w:t>
            </w:r>
            <w:r>
              <w:rPr>
                <w:color w:val="000000"/>
                <w:kern w:val="0"/>
                <w:sz w:val="24"/>
                <w:lang w:bidi="ar"/>
              </w:rPr>
              <w:t>号</w:t>
            </w:r>
          </w:p>
        </w:tc>
        <w:tc>
          <w:tcPr>
            <w:tcW w:w="1215"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山东</w:t>
            </w:r>
          </w:p>
        </w:tc>
        <w:tc>
          <w:tcPr>
            <w:tcW w:w="3591"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未参加能力考评。</w:t>
            </w:r>
          </w:p>
        </w:tc>
      </w:tr>
      <w:tr w:rsidR="00000000">
        <w:trPr>
          <w:trHeight w:val="1140"/>
          <w:jc w:val="center"/>
        </w:trPr>
        <w:tc>
          <w:tcPr>
            <w:tcW w:w="9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4</w:t>
            </w:r>
          </w:p>
        </w:tc>
        <w:tc>
          <w:tcPr>
            <w:tcW w:w="3223"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广东中定检测科技有限公司</w:t>
            </w:r>
          </w:p>
        </w:tc>
        <w:tc>
          <w:tcPr>
            <w:tcW w:w="130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20190008</w:t>
            </w:r>
          </w:p>
        </w:tc>
        <w:tc>
          <w:tcPr>
            <w:tcW w:w="41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广东省广州市白云区嘉禾街长红长湴坑背工业西街</w:t>
            </w:r>
            <w:r>
              <w:rPr>
                <w:color w:val="000000"/>
                <w:kern w:val="0"/>
                <w:sz w:val="24"/>
                <w:lang w:bidi="ar"/>
              </w:rPr>
              <w:t>22</w:t>
            </w:r>
            <w:r>
              <w:rPr>
                <w:color w:val="000000"/>
                <w:kern w:val="0"/>
                <w:sz w:val="24"/>
                <w:lang w:bidi="ar"/>
              </w:rPr>
              <w:t>号二楼</w:t>
            </w:r>
          </w:p>
        </w:tc>
        <w:tc>
          <w:tcPr>
            <w:tcW w:w="1215"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广东</w:t>
            </w:r>
          </w:p>
        </w:tc>
        <w:tc>
          <w:tcPr>
            <w:tcW w:w="3591"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rStyle w:val="font71"/>
                <w:lang w:bidi="ar"/>
              </w:rPr>
              <w:t xml:space="preserve">1. </w:t>
            </w:r>
            <w:r>
              <w:rPr>
                <w:rStyle w:val="font91"/>
                <w:rFonts w:ascii="Times New Roman" w:hAnsi="Times New Roman" w:cs="Times New Roman" w:hint="default"/>
                <w:lang w:bidi="ar"/>
              </w:rPr>
              <w:t>未参加</w:t>
            </w:r>
            <w:r>
              <w:rPr>
                <w:rStyle w:val="font91"/>
                <w:rFonts w:ascii="Times New Roman" w:hAnsi="Times New Roman" w:cs="Times New Roman" w:hint="default"/>
                <w:lang w:bidi="ar"/>
              </w:rPr>
              <w:t>能力考评。</w:t>
            </w:r>
            <w:r>
              <w:rPr>
                <w:rStyle w:val="font91"/>
                <w:rFonts w:ascii="Times New Roman" w:hAnsi="Times New Roman" w:cs="Times New Roman" w:hint="default"/>
                <w:lang w:bidi="ar"/>
              </w:rPr>
              <w:br/>
            </w:r>
            <w:r>
              <w:rPr>
                <w:rStyle w:val="font71"/>
                <w:lang w:bidi="ar"/>
              </w:rPr>
              <w:t>2. 2020</w:t>
            </w:r>
            <w:r>
              <w:rPr>
                <w:rStyle w:val="font91"/>
                <w:rFonts w:ascii="Times New Roman" w:hAnsi="Times New Roman" w:cs="Times New Roman" w:hint="default"/>
                <w:lang w:bidi="ar"/>
              </w:rPr>
              <w:t>年</w:t>
            </w:r>
            <w:r>
              <w:rPr>
                <w:rStyle w:val="font71"/>
                <w:lang w:bidi="ar"/>
              </w:rPr>
              <w:t>7</w:t>
            </w:r>
            <w:r>
              <w:rPr>
                <w:rStyle w:val="font91"/>
                <w:rFonts w:ascii="Times New Roman" w:hAnsi="Times New Roman" w:cs="Times New Roman" w:hint="default"/>
                <w:lang w:bidi="ar"/>
              </w:rPr>
              <w:t>月，曾被国家药监局暂停其化妆品注册备案检验信息系统使用权限。</w:t>
            </w:r>
          </w:p>
        </w:tc>
      </w:tr>
      <w:tr w:rsidR="00000000">
        <w:trPr>
          <w:trHeight w:val="600"/>
          <w:jc w:val="center"/>
        </w:trPr>
        <w:tc>
          <w:tcPr>
            <w:tcW w:w="9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5</w:t>
            </w:r>
          </w:p>
        </w:tc>
        <w:tc>
          <w:tcPr>
            <w:tcW w:w="3223"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花都海关综合技术服务中心</w:t>
            </w:r>
          </w:p>
        </w:tc>
        <w:tc>
          <w:tcPr>
            <w:tcW w:w="130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20190088</w:t>
            </w:r>
          </w:p>
        </w:tc>
        <w:tc>
          <w:tcPr>
            <w:tcW w:w="41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广东省广州市花都区凤华路</w:t>
            </w:r>
            <w:r>
              <w:rPr>
                <w:color w:val="000000"/>
                <w:kern w:val="0"/>
                <w:sz w:val="24"/>
                <w:lang w:bidi="ar"/>
              </w:rPr>
              <w:t>13</w:t>
            </w:r>
            <w:r>
              <w:rPr>
                <w:color w:val="000000"/>
                <w:kern w:val="0"/>
                <w:sz w:val="24"/>
                <w:lang w:bidi="ar"/>
              </w:rPr>
              <w:t>号</w:t>
            </w:r>
          </w:p>
        </w:tc>
        <w:tc>
          <w:tcPr>
            <w:tcW w:w="1215"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广东</w:t>
            </w:r>
          </w:p>
        </w:tc>
        <w:tc>
          <w:tcPr>
            <w:tcW w:w="3591"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未参加能力考评。</w:t>
            </w:r>
          </w:p>
        </w:tc>
      </w:tr>
      <w:tr w:rsidR="00000000">
        <w:trPr>
          <w:trHeight w:val="570"/>
          <w:jc w:val="center"/>
        </w:trPr>
        <w:tc>
          <w:tcPr>
            <w:tcW w:w="9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6</w:t>
            </w:r>
          </w:p>
        </w:tc>
        <w:tc>
          <w:tcPr>
            <w:tcW w:w="3223"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陕西科仪阳光检测技术服务有限公司</w:t>
            </w:r>
          </w:p>
        </w:tc>
        <w:tc>
          <w:tcPr>
            <w:tcW w:w="130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20190164</w:t>
            </w:r>
          </w:p>
        </w:tc>
        <w:tc>
          <w:tcPr>
            <w:tcW w:w="41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陕西省西安市未央区和生国际食品交易中心</w:t>
            </w:r>
            <w:r>
              <w:rPr>
                <w:color w:val="000000"/>
                <w:kern w:val="0"/>
                <w:sz w:val="24"/>
                <w:lang w:bidi="ar"/>
              </w:rPr>
              <w:t>8</w:t>
            </w:r>
            <w:r>
              <w:rPr>
                <w:color w:val="000000"/>
                <w:kern w:val="0"/>
                <w:sz w:val="24"/>
                <w:lang w:bidi="ar"/>
              </w:rPr>
              <w:t>楼</w:t>
            </w:r>
          </w:p>
        </w:tc>
        <w:tc>
          <w:tcPr>
            <w:tcW w:w="1215"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center"/>
              <w:textAlignment w:val="center"/>
              <w:rPr>
                <w:color w:val="000000"/>
                <w:sz w:val="24"/>
              </w:rPr>
            </w:pPr>
            <w:r>
              <w:rPr>
                <w:color w:val="000000"/>
                <w:kern w:val="0"/>
                <w:sz w:val="24"/>
                <w:lang w:bidi="ar"/>
              </w:rPr>
              <w:t>陕西</w:t>
            </w:r>
          </w:p>
        </w:tc>
        <w:tc>
          <w:tcPr>
            <w:tcW w:w="3591"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700F8D">
            <w:pPr>
              <w:widowControl/>
              <w:jc w:val="left"/>
              <w:textAlignment w:val="center"/>
              <w:rPr>
                <w:color w:val="000000"/>
                <w:sz w:val="24"/>
              </w:rPr>
            </w:pPr>
            <w:r>
              <w:rPr>
                <w:color w:val="000000"/>
                <w:kern w:val="0"/>
                <w:sz w:val="24"/>
                <w:lang w:bidi="ar"/>
              </w:rPr>
              <w:t>未参加能力考评。</w:t>
            </w:r>
          </w:p>
        </w:tc>
      </w:tr>
    </w:tbl>
    <w:p w:rsidR="00700F8D" w:rsidRDefault="00700F8D" w:rsidP="0096008D">
      <w:bookmarkStart w:id="0" w:name="_GoBack"/>
      <w:bookmarkEnd w:id="0"/>
    </w:p>
    <w:sectPr w:rsidR="00700F8D" w:rsidSect="0096008D">
      <w:footerReference w:type="even" r:id="rId7"/>
      <w:footerReference w:type="default" r:id="rId8"/>
      <w:footerReference w:type="first" r:id="rId9"/>
      <w:pgSz w:w="16838" w:h="11906" w:orient="landscape"/>
      <w:pgMar w:top="1531" w:right="1474" w:bottom="1531" w:left="1474" w:header="851" w:footer="1417" w:gutter="0"/>
      <w:cols w:space="720"/>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8D" w:rsidRDefault="00700F8D">
      <w:r>
        <w:separator/>
      </w:r>
    </w:p>
  </w:endnote>
  <w:endnote w:type="continuationSeparator" w:id="0">
    <w:p w:rsidR="00700F8D" w:rsidRDefault="0070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008D">
    <w:pPr>
      <w:pStyle w:val="a4"/>
      <w:ind w:right="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00F8D">
                          <w:pPr>
                            <w:pStyle w:val="a4"/>
                            <w:rPr>
                              <w:rStyle w:val="a3"/>
                              <w:sz w:val="28"/>
                              <w:szCs w:val="28"/>
                            </w:rPr>
                          </w:pPr>
                          <w:r>
                            <w:rPr>
                              <w:rStyle w:val="a3"/>
                              <w:rFonts w:hint="eastAsia"/>
                              <w:color w:val="FFFFFF"/>
                              <w:sz w:val="28"/>
                              <w:szCs w:val="28"/>
                            </w:rPr>
                            <w:t>—</w:t>
                          </w: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p w:rsidR="00000000" w:rsidRDefault="00700F8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mPtwIAAKk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dKfmPtwIAAKkFAAAOAAAA&#10;AAAAAAAAAAAAAC4CAABkcnMvZTJvRG9jLnhtbFBLAQItABQABgAIAAAAIQAMSvDu1gAAAAUBAAAP&#10;AAAAAAAAAAAAAAAAABEFAABkcnMvZG93bnJldi54bWxQSwUGAAAAAAQABADzAAAAFAYAAAAA&#10;" filled="f" stroked="f">
              <v:textbox style="mso-fit-shape-to-text:t" inset="0,0,0,0">
                <w:txbxContent>
                  <w:p w:rsidR="00000000" w:rsidRDefault="00700F8D">
                    <w:pPr>
                      <w:pStyle w:val="a4"/>
                      <w:rPr>
                        <w:rStyle w:val="a3"/>
                        <w:sz w:val="28"/>
                        <w:szCs w:val="28"/>
                      </w:rPr>
                    </w:pPr>
                    <w:r>
                      <w:rPr>
                        <w:rStyle w:val="a3"/>
                        <w:rFonts w:hint="eastAsia"/>
                        <w:color w:val="FFFFFF"/>
                        <w:sz w:val="28"/>
                        <w:szCs w:val="28"/>
                      </w:rPr>
                      <w:t>—</w:t>
                    </w: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p w:rsidR="00000000" w:rsidRDefault="00700F8D"/>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008D">
    <w:pPr>
      <w:pStyle w:val="a4"/>
      <w:wordWrap w:val="0"/>
      <w:jc w:val="right"/>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800735" cy="230505"/>
              <wp:effectExtent l="1905" t="254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00F8D">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6008D" w:rsidRPr="0096008D">
                            <w:rPr>
                              <w:noProof/>
                              <w:sz w:val="28"/>
                              <w:szCs w:val="28"/>
                              <w:lang w:val="zh-CN"/>
                            </w:rPr>
                            <w:t>9</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1.85pt;margin-top:0;width:63.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" filled="f" stroked="f">
              <v:textbox style="mso-fit-shape-to-text:t" inset="0,0,0,0">
                <w:txbxContent>
                  <w:p w:rsidR="00000000" w:rsidRDefault="00700F8D">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6008D" w:rsidRPr="0096008D">
                      <w:rPr>
                        <w:noProof/>
                        <w:sz w:val="28"/>
                        <w:szCs w:val="28"/>
                        <w:lang w:val="zh-CN"/>
                      </w:rPr>
                      <w:t>9</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008D">
    <w:pPr>
      <w:pStyle w:val="a4"/>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978535" cy="230505"/>
              <wp:effectExtent l="0" t="4445" r="0" b="317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00F8D">
                          <w:pPr>
                            <w:pStyle w:val="a4"/>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6008D">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25.85pt;margin-top:0;width:77.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" filled="f" stroked="f">
              <v:textbox style="mso-fit-shape-to-text:t" inset="0,0,0,0">
                <w:txbxContent>
                  <w:p w:rsidR="00000000" w:rsidRDefault="00700F8D">
                    <w:pPr>
                      <w:pStyle w:val="a4"/>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6008D">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8D" w:rsidRDefault="00700F8D">
      <w:r>
        <w:separator/>
      </w:r>
    </w:p>
  </w:footnote>
  <w:footnote w:type="continuationSeparator" w:id="0">
    <w:p w:rsidR="00700F8D" w:rsidRDefault="00700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18F8"/>
    <w:multiLevelType w:val="singleLevel"/>
    <w:tmpl w:val="AFF718F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FF77EF"/>
    <w:rsid w:val="0064748E"/>
    <w:rsid w:val="006E594A"/>
    <w:rsid w:val="00700F8D"/>
    <w:rsid w:val="0096008D"/>
    <w:rsid w:val="7DFF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3A4D58-769E-43A7-8932-197EBC02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91">
    <w:name w:val="font91"/>
    <w:basedOn w:val="a0"/>
    <w:qFormat/>
    <w:rPr>
      <w:rFonts w:ascii="宋体" w:eastAsia="宋体" w:hAnsi="宋体" w:cs="宋体" w:hint="eastAsia"/>
      <w:color w:val="000000"/>
      <w:sz w:val="24"/>
      <w:szCs w:val="24"/>
      <w:u w:val="none"/>
    </w:rPr>
  </w:style>
  <w:style w:type="character" w:styleId="a3">
    <w:name w:val="page number"/>
    <w:basedOn w:val="a0"/>
    <w:qFormat/>
  </w:style>
  <w:style w:type="paragraph" w:styleId="a4">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hj0yuanh</dc:creator>
  <cp:keywords/>
  <cp:lastModifiedBy>pc</cp:lastModifiedBy>
  <cp:revision>2</cp:revision>
  <dcterms:created xsi:type="dcterms:W3CDTF">2022-03-18T09:48:00Z</dcterms:created>
  <dcterms:modified xsi:type="dcterms:W3CDTF">2022-03-18T09:48:00Z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