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件1</w:t>
      </w:r>
    </w:p>
    <w:p>
      <w:pPr>
        <w:spacing w:line="560" w:lineRule="exact"/>
        <w:ind w:left="0" w:leftChars="0" w:right="-105" w:rightChars="-50"/>
        <w:jc w:val="both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</w:p>
    <w:p>
      <w:pPr>
        <w:spacing w:line="560" w:lineRule="exact"/>
        <w:ind w:left="-105" w:leftChars="-50" w:right="-105" w:rightChars="-50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医药企业价格和营销行为信用承诺书</w:t>
      </w:r>
    </w:p>
    <w:p>
      <w:pPr>
        <w:spacing w:line="560" w:lineRule="exact"/>
        <w:jc w:val="center"/>
        <w:rPr>
          <w:rFonts w:hint="default" w:ascii="Times New Roman" w:hAnsi="Times New Roman" w:eastAsia="楷体" w:cs="Times New Roman"/>
          <w:color w:val="44444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444444"/>
          <w:sz w:val="32"/>
          <w:szCs w:val="32"/>
          <w:lang w:val="en-US" w:eastAsia="zh-CN"/>
        </w:rPr>
        <w:t>（模板）</w:t>
      </w:r>
    </w:p>
    <w:p>
      <w:pPr>
        <w:spacing w:line="560" w:lineRule="exact"/>
        <w:rPr>
          <w:rFonts w:ascii="Times New Roman" w:hAnsi="Times New Roman" w:cs="Times New Roman"/>
          <w:color w:val="444444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bookmarkStart w:id="0" w:name="_Hlk9584473"/>
      <w:r>
        <w:rPr>
          <w:rFonts w:ascii="Times New Roman" w:hAnsi="Times New Roman" w:eastAsia="仿宋_GB2312" w:cs="Times New Roman"/>
          <w:sz w:val="32"/>
          <w:szCs w:val="32"/>
          <w:u w:val="single"/>
        </w:rPr>
        <w:t>×××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省（区、市）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药品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和医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耗材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集中采购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我方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×××公司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）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，就在你省（区、市）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委托参加药品和医用耗材集中带量采购、平台挂网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、产品配送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郑重做出以下承诺：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一、严守法纪、恪守诚信</w:t>
      </w:r>
      <w:bookmarkStart w:id="1" w:name="_GoBack"/>
      <w:bookmarkEnd w:id="1"/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（一）我方承诺，自觉遵守《民法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总则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《合同法》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《价格法》《药品管理法》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《反不正当竞争法》《反垄断法》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等法律法规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医药价格和招标采购的政策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，以及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（相关的集中采购文件）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之规定，诚信经营，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共同营造公平的交易环境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）我方承诺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不向采购我方药品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（医用耗材）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医疗机构管理人员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、采购人员、医师、药师等有关人员给予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回扣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或其他不正当利益。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）我方承诺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虚开虚受增值税发票及其他形式虚构服务套现洗钱行为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（四）我方承诺，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不利用药品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（医用耗材）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垄断地位或市场支配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，操纵药品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（医用耗材）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价格和供应牟取暴利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。不针对不同群体、不同渠道制定实施明显不合理的差异化定价。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二、履行合同、配合监管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（一）我方承诺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具有履行协议必须具备的药品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（医用耗材）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供应能力，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除我方不可抗的因素造成供应困难外，保证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在采购周期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按照中标（挂网）价格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足量供应药品（医用耗材）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，满足临床需求。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（二）我方承诺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遵循公平、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合理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和诚实信用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质价相符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，将价格与成本、供求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匹配，保持不同品规、不同区域之间价格平衡，维护价格一定时期内相对稳定。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因第三方实施垄断、操纵市场，或要素成本剧烈变化等情形被动提高药品（医用耗材）价格的，我方承诺在上述情形终止后，及时纠正价格。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（三）我方承诺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及时、全面、完整、规范申报失信信息，不漏报，不瞒报，不推诿。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违约担责，</w:t>
      </w:r>
      <w:r>
        <w:rPr>
          <w:rFonts w:hint="default" w:ascii="Times New Roman" w:hAnsi="Times New Roman" w:eastAsia="黑体" w:cs="Times New Roman"/>
          <w:sz w:val="32"/>
          <w:szCs w:val="32"/>
        </w:rPr>
        <w:t>接受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处置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我方承诺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如我方药品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（医用耗材）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购销中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存在违背已承诺事项的，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愿意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集中采购机构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的信用评级结果以及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信用等级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处置措施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（二）我方承诺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员工（含雇佣关系，以及劳务派遣、购买服务、委托代理等关系），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在法律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允许的范围内从事经营活动。如果我方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在我方药品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（医用耗材）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购销中因给予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回扣或其他不正当利益的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行为，受到司法机关、行政执法机关惩处，我方承诺承担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失信违约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接受集中采购机构作出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的信用评级结果以及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信用等级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处置措施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（三）我方承诺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严格约束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委托代理人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具有委托代理关系的法人和自然人）在法律允许的范围内从事经营活动。如果受我方委托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人，因涉及我方药品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（医用耗材）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的回扣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等医药商业贿赂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行为，受到司法机关、行政执法机关惩处，我方承诺承担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失信违约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接受集中采购机构作出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的信用评级结果以及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信用等级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处置措施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）我方承诺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维护良好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信用，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必要时采取切实措施修复信用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承诺企业(盖章):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                    </w:t>
      </w:r>
    </w:p>
    <w:p>
      <w:pPr>
        <w:spacing w:line="560" w:lineRule="exact"/>
        <w:ind w:firstLine="3840" w:firstLineChars="1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法定代表人（签字）:</w:t>
      </w:r>
    </w:p>
    <w:p>
      <w:pPr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cs="Times New Roman"/>
        </w:rPr>
        <w:sectPr>
          <w:pgSz w:w="11906" w:h="16838"/>
          <w:pgMar w:top="1418" w:right="1800" w:bottom="1135" w:left="1800" w:header="851" w:footer="442" w:gutter="0"/>
          <w:pgNumType w:start="1"/>
          <w:cols w:space="425" w:num="1"/>
          <w:docGrid w:type="lines" w:linePitch="312" w:charSpace="0"/>
        </w:sect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B117A"/>
    <w:rsid w:val="195B117A"/>
    <w:rsid w:val="5A97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2020-11-20T01:22:00Z</dcterms:created>
  <dc:creator>王怡</dc:creator>
  <cp:lastModifiedBy>王怡</cp:lastModifiedBy>
  <dcterms:modified xsi:type="dcterms:W3CDTF">2020-11-20T09:18:33Z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