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AE" w:rsidRDefault="000C6DAE" w:rsidP="00AC33F5">
      <w:pPr>
        <w:adjustRightInd w:val="0"/>
        <w:snapToGrid w:val="0"/>
        <w:spacing w:line="360" w:lineRule="auto"/>
        <w:jc w:val="left"/>
        <w:rPr>
          <w:rFonts w:ascii="黑体" w:eastAsia="黑体" w:hAnsi="黑体" w:cs="Arial"/>
          <w:kern w:val="0"/>
          <w:sz w:val="32"/>
          <w:szCs w:val="32"/>
        </w:rPr>
      </w:pPr>
    </w:p>
    <w:p w:rsidR="000C6DAE" w:rsidRDefault="000C6DAE" w:rsidP="00AC33F5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9E1E0B">
        <w:rPr>
          <w:rFonts w:ascii="方正小标宋简体" w:eastAsia="方正小标宋简体" w:hint="eastAsia"/>
          <w:sz w:val="36"/>
          <w:szCs w:val="36"/>
        </w:rPr>
        <w:t>《化学仿制药透皮贴剂药学研究技术指导原则》</w:t>
      </w:r>
    </w:p>
    <w:p w:rsidR="000C6DAE" w:rsidRDefault="000C6DAE" w:rsidP="00AC33F5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9E1E0B">
        <w:rPr>
          <w:rFonts w:ascii="方正小标宋简体" w:eastAsia="方正小标宋简体" w:hint="eastAsia"/>
          <w:sz w:val="36"/>
          <w:szCs w:val="36"/>
        </w:rPr>
        <w:t>（征求意见稿）</w:t>
      </w:r>
      <w:r>
        <w:rPr>
          <w:rFonts w:ascii="方正小标宋简体" w:eastAsia="方正小标宋简体" w:hint="eastAsia"/>
          <w:sz w:val="36"/>
          <w:szCs w:val="36"/>
        </w:rPr>
        <w:t>起草说明</w:t>
      </w:r>
    </w:p>
    <w:p w:rsidR="00BD4766" w:rsidRPr="00BD4766" w:rsidRDefault="00BD4766" w:rsidP="00AC33F5">
      <w:pPr>
        <w:widowControl/>
        <w:adjustRightInd w:val="0"/>
        <w:snapToGrid w:val="0"/>
        <w:spacing w:line="360" w:lineRule="auto"/>
        <w:rPr>
          <w:rFonts w:ascii="黑体" w:eastAsia="黑体" w:hAnsi="黑体" w:cs="Times New Roman"/>
          <w:spacing w:val="-8"/>
          <w:sz w:val="32"/>
          <w:szCs w:val="32"/>
        </w:rPr>
      </w:pPr>
      <w:r w:rsidRPr="00BD4766">
        <w:rPr>
          <w:rFonts w:ascii="黑体" w:eastAsia="黑体" w:hAnsi="黑体" w:cs="Times New Roman"/>
          <w:spacing w:val="-8"/>
          <w:sz w:val="32"/>
          <w:szCs w:val="32"/>
        </w:rPr>
        <w:t>一、起草背景</w:t>
      </w:r>
    </w:p>
    <w:p w:rsidR="00BD4766" w:rsidRPr="00BD4766" w:rsidRDefault="00BD4766" w:rsidP="00AC33F5">
      <w:pPr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BD4766">
        <w:rPr>
          <w:rFonts w:ascii="仿宋_GB2312" w:eastAsia="仿宋_GB2312"/>
          <w:sz w:val="32"/>
          <w:szCs w:val="32"/>
        </w:rPr>
        <w:t>透皮贴剂为一种特性较复杂的特殊制剂，国内尚无相关技术指导原则，</w:t>
      </w:r>
      <w:r w:rsidR="00873B8A" w:rsidRPr="00302162">
        <w:rPr>
          <w:rFonts w:ascii="仿宋_GB2312" w:eastAsia="仿宋_GB2312"/>
          <w:sz w:val="32"/>
          <w:szCs w:val="32"/>
        </w:rPr>
        <w:t>但由于近些年该剂型的</w:t>
      </w:r>
      <w:r w:rsidR="00873B8A">
        <w:rPr>
          <w:rFonts w:ascii="仿宋_GB2312" w:eastAsia="仿宋_GB2312" w:hint="eastAsia"/>
          <w:sz w:val="32"/>
          <w:szCs w:val="32"/>
        </w:rPr>
        <w:t>仿制</w:t>
      </w:r>
      <w:r w:rsidR="00873B8A" w:rsidRPr="00302162">
        <w:rPr>
          <w:rFonts w:ascii="仿宋_GB2312" w:eastAsia="仿宋_GB2312"/>
          <w:sz w:val="32"/>
          <w:szCs w:val="32"/>
        </w:rPr>
        <w:t>热度骤增</w:t>
      </w:r>
      <w:r w:rsidRPr="00BD4766">
        <w:rPr>
          <w:rFonts w:ascii="仿宋_GB2312" w:eastAsia="仿宋_GB2312"/>
          <w:sz w:val="32"/>
          <w:szCs w:val="32"/>
        </w:rPr>
        <w:t>，</w:t>
      </w:r>
      <w:r w:rsidRPr="00BD4766">
        <w:rPr>
          <w:rFonts w:ascii="仿宋_GB2312" w:eastAsia="仿宋_GB2312" w:hint="eastAsia"/>
          <w:sz w:val="32"/>
          <w:szCs w:val="32"/>
        </w:rPr>
        <w:t>国外先进</w:t>
      </w:r>
      <w:r w:rsidRPr="00BD4766">
        <w:rPr>
          <w:rFonts w:ascii="仿宋_GB2312" w:eastAsia="仿宋_GB2312"/>
          <w:sz w:val="32"/>
          <w:szCs w:val="32"/>
        </w:rPr>
        <w:t>监管机构</w:t>
      </w:r>
      <w:r w:rsidRPr="00BD4766">
        <w:rPr>
          <w:rFonts w:ascii="仿宋_GB2312" w:eastAsia="仿宋_GB2312" w:hint="eastAsia"/>
          <w:sz w:val="32"/>
          <w:szCs w:val="32"/>
        </w:rPr>
        <w:t>（如</w:t>
      </w:r>
      <w:r w:rsidRPr="00BD4766">
        <w:rPr>
          <w:rFonts w:ascii="仿宋_GB2312" w:eastAsia="仿宋_GB2312"/>
          <w:sz w:val="32"/>
          <w:szCs w:val="32"/>
        </w:rPr>
        <w:t>EMA和FDA）</w:t>
      </w:r>
      <w:r w:rsidRPr="00BD4766">
        <w:rPr>
          <w:rFonts w:ascii="仿宋_GB2312" w:eastAsia="仿宋_GB2312" w:hint="eastAsia"/>
          <w:sz w:val="32"/>
          <w:szCs w:val="32"/>
        </w:rPr>
        <w:t>已陆续</w:t>
      </w:r>
      <w:r w:rsidRPr="00BD4766">
        <w:rPr>
          <w:rFonts w:ascii="仿宋_GB2312" w:eastAsia="仿宋_GB2312"/>
          <w:sz w:val="32"/>
          <w:szCs w:val="32"/>
        </w:rPr>
        <w:t>公布了相关技术要求</w:t>
      </w:r>
      <w:r w:rsidRPr="00BD4766">
        <w:rPr>
          <w:rFonts w:ascii="仿宋_GB2312" w:eastAsia="仿宋_GB2312" w:hint="eastAsia"/>
          <w:sz w:val="32"/>
          <w:szCs w:val="32"/>
        </w:rPr>
        <w:t>或</w:t>
      </w:r>
      <w:r w:rsidRPr="00BD4766">
        <w:rPr>
          <w:rFonts w:ascii="仿宋_GB2312" w:eastAsia="仿宋_GB2312"/>
          <w:sz w:val="32"/>
          <w:szCs w:val="32"/>
        </w:rPr>
        <w:t>指南，</w:t>
      </w:r>
      <w:r w:rsidRPr="00BD4766">
        <w:rPr>
          <w:rFonts w:ascii="仿宋_GB2312" w:eastAsia="仿宋_GB2312" w:hint="eastAsia"/>
          <w:sz w:val="32"/>
          <w:szCs w:val="32"/>
        </w:rPr>
        <w:t>为统一规范</w:t>
      </w:r>
      <w:r w:rsidRPr="00BD4766">
        <w:rPr>
          <w:rFonts w:ascii="仿宋_GB2312" w:eastAsia="仿宋_GB2312"/>
          <w:sz w:val="32"/>
          <w:szCs w:val="32"/>
        </w:rPr>
        <w:t>国内该类制剂</w:t>
      </w:r>
      <w:r w:rsidRPr="00BD4766">
        <w:rPr>
          <w:rFonts w:ascii="仿宋_GB2312" w:eastAsia="仿宋_GB2312" w:hint="eastAsia"/>
          <w:sz w:val="32"/>
          <w:szCs w:val="32"/>
        </w:rPr>
        <w:t>的仿制药药学研发思路</w:t>
      </w:r>
      <w:r w:rsidRPr="00BD4766">
        <w:rPr>
          <w:rFonts w:ascii="仿宋_GB2312" w:eastAsia="仿宋_GB2312"/>
          <w:sz w:val="32"/>
          <w:szCs w:val="32"/>
        </w:rPr>
        <w:t>及</w:t>
      </w:r>
      <w:r w:rsidRPr="00BD4766">
        <w:rPr>
          <w:rFonts w:ascii="仿宋_GB2312" w:eastAsia="仿宋_GB2312" w:hint="eastAsia"/>
          <w:sz w:val="32"/>
          <w:szCs w:val="32"/>
        </w:rPr>
        <w:t>技术</w:t>
      </w:r>
      <w:r w:rsidRPr="00BD4766">
        <w:rPr>
          <w:rFonts w:ascii="仿宋_GB2312" w:eastAsia="仿宋_GB2312"/>
          <w:sz w:val="32"/>
          <w:szCs w:val="32"/>
        </w:rPr>
        <w:t>要求，</w:t>
      </w:r>
      <w:r w:rsidRPr="00BD4766">
        <w:rPr>
          <w:rFonts w:ascii="仿宋_GB2312" w:eastAsia="仿宋_GB2312" w:hint="eastAsia"/>
          <w:sz w:val="32"/>
          <w:szCs w:val="32"/>
        </w:rPr>
        <w:t>有必要</w:t>
      </w:r>
      <w:r w:rsidRPr="00BD4766">
        <w:rPr>
          <w:rFonts w:ascii="仿宋_GB2312" w:eastAsia="仿宋_GB2312"/>
          <w:sz w:val="32"/>
          <w:szCs w:val="32"/>
        </w:rPr>
        <w:t>建立相关的</w:t>
      </w:r>
      <w:r w:rsidRPr="00BD4766">
        <w:rPr>
          <w:rFonts w:ascii="仿宋_GB2312" w:eastAsia="仿宋_GB2312" w:hint="eastAsia"/>
          <w:sz w:val="32"/>
          <w:szCs w:val="32"/>
        </w:rPr>
        <w:t>国内</w:t>
      </w:r>
      <w:r w:rsidRPr="00BD4766">
        <w:rPr>
          <w:rFonts w:ascii="仿宋_GB2312" w:eastAsia="仿宋_GB2312"/>
          <w:sz w:val="32"/>
          <w:szCs w:val="32"/>
        </w:rPr>
        <w:t>技术指导原则</w:t>
      </w:r>
      <w:r w:rsidRPr="00BD4766">
        <w:rPr>
          <w:rFonts w:ascii="仿宋_GB2312" w:eastAsia="仿宋_GB2312" w:hint="eastAsia"/>
          <w:sz w:val="32"/>
          <w:szCs w:val="32"/>
        </w:rPr>
        <w:t>。</w:t>
      </w:r>
      <w:r w:rsidRPr="00BD4766">
        <w:rPr>
          <w:rFonts w:ascii="仿宋_GB2312" w:eastAsia="仿宋_GB2312"/>
          <w:sz w:val="32"/>
          <w:szCs w:val="32"/>
        </w:rPr>
        <w:t>本技术指导原则</w:t>
      </w:r>
      <w:r w:rsidRPr="00BD4766">
        <w:rPr>
          <w:rFonts w:ascii="仿宋_GB2312" w:eastAsia="仿宋_GB2312" w:hint="eastAsia"/>
          <w:sz w:val="32"/>
          <w:szCs w:val="32"/>
        </w:rPr>
        <w:t>主要</w:t>
      </w:r>
      <w:r w:rsidRPr="00BD4766">
        <w:rPr>
          <w:rFonts w:ascii="仿宋_GB2312" w:eastAsia="仿宋_GB2312"/>
          <w:sz w:val="32"/>
          <w:szCs w:val="32"/>
        </w:rPr>
        <w:t xml:space="preserve">参考EMA </w:t>
      </w:r>
      <w:r w:rsidRPr="00BD4766">
        <w:rPr>
          <w:rFonts w:ascii="仿宋_GB2312" w:eastAsia="仿宋_GB2312" w:hint="eastAsia"/>
          <w:sz w:val="32"/>
          <w:szCs w:val="32"/>
        </w:rPr>
        <w:t>和</w:t>
      </w:r>
      <w:r w:rsidRPr="00BD4766">
        <w:rPr>
          <w:rFonts w:ascii="仿宋_GB2312" w:eastAsia="仿宋_GB2312"/>
          <w:sz w:val="32"/>
          <w:szCs w:val="32"/>
        </w:rPr>
        <w:t>FDA的相关技术要求</w:t>
      </w:r>
      <w:r w:rsidRPr="00BD4766">
        <w:rPr>
          <w:rFonts w:ascii="仿宋_GB2312" w:eastAsia="仿宋_GB2312" w:hint="eastAsia"/>
          <w:sz w:val="32"/>
          <w:szCs w:val="32"/>
        </w:rPr>
        <w:t>或指南（包括草案</w:t>
      </w:r>
      <w:r w:rsidRPr="00BD4766">
        <w:rPr>
          <w:rFonts w:ascii="仿宋_GB2312" w:eastAsia="仿宋_GB2312"/>
          <w:sz w:val="32"/>
          <w:szCs w:val="32"/>
        </w:rPr>
        <w:t>），</w:t>
      </w:r>
      <w:r w:rsidRPr="00BD4766">
        <w:rPr>
          <w:rFonts w:ascii="仿宋_GB2312" w:eastAsia="仿宋_GB2312" w:hint="eastAsia"/>
          <w:sz w:val="32"/>
          <w:szCs w:val="32"/>
        </w:rPr>
        <w:t>对该</w:t>
      </w:r>
      <w:r w:rsidRPr="00BD4766">
        <w:rPr>
          <w:rFonts w:ascii="仿宋_GB2312" w:eastAsia="仿宋_GB2312"/>
          <w:sz w:val="32"/>
          <w:szCs w:val="32"/>
        </w:rPr>
        <w:t>剂型</w:t>
      </w:r>
      <w:r w:rsidRPr="00BD4766">
        <w:rPr>
          <w:rFonts w:ascii="仿宋_GB2312" w:eastAsia="仿宋_GB2312" w:hint="eastAsia"/>
          <w:sz w:val="32"/>
          <w:szCs w:val="32"/>
        </w:rPr>
        <w:t>仿制药</w:t>
      </w:r>
      <w:r w:rsidRPr="00BD4766">
        <w:rPr>
          <w:rFonts w:ascii="仿宋_GB2312" w:eastAsia="仿宋_GB2312"/>
          <w:sz w:val="32"/>
          <w:szCs w:val="32"/>
        </w:rPr>
        <w:t>当前在</w:t>
      </w:r>
      <w:r w:rsidRPr="00BD4766">
        <w:rPr>
          <w:rFonts w:ascii="仿宋_GB2312" w:eastAsia="仿宋_GB2312" w:hint="eastAsia"/>
          <w:sz w:val="32"/>
          <w:szCs w:val="32"/>
        </w:rPr>
        <w:t>药学方面</w:t>
      </w:r>
      <w:r w:rsidRPr="00BD4766">
        <w:rPr>
          <w:rFonts w:ascii="仿宋_GB2312" w:eastAsia="仿宋_GB2312"/>
          <w:sz w:val="32"/>
          <w:szCs w:val="32"/>
        </w:rPr>
        <w:t>如药物开发、工艺研发以及质量研究</w:t>
      </w:r>
      <w:r w:rsidRPr="00BD4766">
        <w:rPr>
          <w:rFonts w:ascii="仿宋_GB2312" w:eastAsia="仿宋_GB2312" w:hint="eastAsia"/>
          <w:sz w:val="32"/>
          <w:szCs w:val="32"/>
        </w:rPr>
        <w:t>、</w:t>
      </w:r>
      <w:r w:rsidRPr="00BD4766">
        <w:rPr>
          <w:rFonts w:ascii="仿宋_GB2312" w:eastAsia="仿宋_GB2312"/>
          <w:sz w:val="32"/>
          <w:szCs w:val="32"/>
        </w:rPr>
        <w:t>稳定性研究等</w:t>
      </w:r>
      <w:r w:rsidRPr="00BD4766">
        <w:rPr>
          <w:rFonts w:ascii="仿宋_GB2312" w:eastAsia="仿宋_GB2312" w:hint="eastAsia"/>
          <w:sz w:val="32"/>
          <w:szCs w:val="32"/>
        </w:rPr>
        <w:t>环节</w:t>
      </w:r>
      <w:r w:rsidRPr="00BD4766">
        <w:rPr>
          <w:rFonts w:ascii="仿宋_GB2312" w:eastAsia="仿宋_GB2312"/>
          <w:sz w:val="32"/>
          <w:szCs w:val="32"/>
        </w:rPr>
        <w:t>的</w:t>
      </w:r>
      <w:r w:rsidRPr="00BD4766">
        <w:rPr>
          <w:rFonts w:ascii="仿宋_GB2312" w:eastAsia="仿宋_GB2312" w:hint="eastAsia"/>
          <w:sz w:val="32"/>
          <w:szCs w:val="32"/>
        </w:rPr>
        <w:t>一些通用和</w:t>
      </w:r>
      <w:r w:rsidRPr="00BD4766">
        <w:rPr>
          <w:rFonts w:ascii="仿宋_GB2312" w:eastAsia="仿宋_GB2312"/>
          <w:sz w:val="32"/>
          <w:szCs w:val="32"/>
        </w:rPr>
        <w:t>特性要求</w:t>
      </w:r>
      <w:r w:rsidRPr="00BD4766">
        <w:rPr>
          <w:rFonts w:ascii="仿宋_GB2312" w:eastAsia="仿宋_GB2312" w:hint="eastAsia"/>
          <w:sz w:val="32"/>
          <w:szCs w:val="32"/>
        </w:rPr>
        <w:t>进行</w:t>
      </w:r>
      <w:r w:rsidRPr="00BD4766">
        <w:rPr>
          <w:rFonts w:ascii="仿宋_GB2312" w:eastAsia="仿宋_GB2312"/>
          <w:sz w:val="32"/>
          <w:szCs w:val="32"/>
        </w:rPr>
        <w:t>了</w:t>
      </w:r>
      <w:r w:rsidRPr="00BD4766">
        <w:rPr>
          <w:rFonts w:ascii="仿宋_GB2312" w:eastAsia="仿宋_GB2312" w:hint="eastAsia"/>
          <w:sz w:val="32"/>
          <w:szCs w:val="32"/>
        </w:rPr>
        <w:t>阐述</w:t>
      </w:r>
      <w:r w:rsidRPr="00BD4766">
        <w:rPr>
          <w:rFonts w:ascii="仿宋_GB2312" w:eastAsia="仿宋_GB2312"/>
          <w:sz w:val="32"/>
          <w:szCs w:val="32"/>
        </w:rPr>
        <w:t>和</w:t>
      </w:r>
      <w:r w:rsidRPr="00BD4766">
        <w:rPr>
          <w:rFonts w:ascii="仿宋_GB2312" w:eastAsia="仿宋_GB2312" w:hint="eastAsia"/>
          <w:sz w:val="32"/>
          <w:szCs w:val="32"/>
        </w:rPr>
        <w:t>明确</w:t>
      </w:r>
      <w:r w:rsidRPr="00BD4766">
        <w:rPr>
          <w:rFonts w:ascii="仿宋_GB2312" w:eastAsia="仿宋_GB2312"/>
          <w:sz w:val="32"/>
          <w:szCs w:val="32"/>
        </w:rPr>
        <w:t>，供</w:t>
      </w:r>
      <w:r w:rsidRPr="00BD4766">
        <w:rPr>
          <w:rFonts w:ascii="仿宋_GB2312" w:eastAsia="仿宋_GB2312" w:hint="eastAsia"/>
          <w:sz w:val="32"/>
          <w:szCs w:val="32"/>
        </w:rPr>
        <w:t>该类制剂的</w:t>
      </w:r>
      <w:r w:rsidRPr="00BD4766">
        <w:rPr>
          <w:rFonts w:ascii="仿宋_GB2312" w:eastAsia="仿宋_GB2312"/>
          <w:sz w:val="32"/>
          <w:szCs w:val="32"/>
        </w:rPr>
        <w:t>研发时</w:t>
      </w:r>
      <w:r w:rsidRPr="00BD4766">
        <w:rPr>
          <w:rFonts w:ascii="仿宋_GB2312" w:eastAsia="仿宋_GB2312" w:hint="eastAsia"/>
          <w:sz w:val="32"/>
          <w:szCs w:val="32"/>
        </w:rPr>
        <w:t>参考，也</w:t>
      </w:r>
      <w:r w:rsidRPr="00BD4766">
        <w:rPr>
          <w:rFonts w:ascii="仿宋_GB2312" w:eastAsia="仿宋_GB2312"/>
          <w:sz w:val="32"/>
          <w:szCs w:val="32"/>
        </w:rPr>
        <w:t>代表</w:t>
      </w:r>
      <w:r w:rsidRPr="00BD4766">
        <w:rPr>
          <w:rFonts w:ascii="仿宋_GB2312" w:eastAsia="仿宋_GB2312" w:hint="eastAsia"/>
          <w:sz w:val="32"/>
          <w:szCs w:val="32"/>
        </w:rPr>
        <w:t>了</w:t>
      </w:r>
      <w:r w:rsidRPr="00BD4766">
        <w:rPr>
          <w:rFonts w:ascii="仿宋_GB2312" w:eastAsia="仿宋_GB2312"/>
          <w:sz w:val="32"/>
          <w:szCs w:val="32"/>
        </w:rPr>
        <w:t>药品监管</w:t>
      </w:r>
      <w:r w:rsidRPr="00BD4766">
        <w:rPr>
          <w:rFonts w:ascii="仿宋_GB2312" w:eastAsia="仿宋_GB2312" w:hint="eastAsia"/>
          <w:sz w:val="32"/>
          <w:szCs w:val="32"/>
        </w:rPr>
        <w:t>及审评</w:t>
      </w:r>
      <w:r w:rsidRPr="00BD4766">
        <w:rPr>
          <w:rFonts w:ascii="仿宋_GB2312" w:eastAsia="仿宋_GB2312"/>
          <w:sz w:val="32"/>
          <w:szCs w:val="32"/>
        </w:rPr>
        <w:t>部门目前对于</w:t>
      </w:r>
      <w:r w:rsidRPr="00BD4766">
        <w:rPr>
          <w:rFonts w:ascii="仿宋_GB2312" w:eastAsia="仿宋_GB2312" w:hint="eastAsia"/>
          <w:sz w:val="32"/>
          <w:szCs w:val="32"/>
        </w:rPr>
        <w:t>该剂型</w:t>
      </w:r>
      <w:r w:rsidR="00873B8A" w:rsidRPr="00BD4766">
        <w:rPr>
          <w:rFonts w:ascii="仿宋_GB2312" w:eastAsia="仿宋_GB2312" w:hint="eastAsia"/>
          <w:sz w:val="32"/>
          <w:szCs w:val="32"/>
        </w:rPr>
        <w:t>仿制药</w:t>
      </w:r>
      <w:r w:rsidRPr="00BD4766">
        <w:rPr>
          <w:rFonts w:ascii="仿宋_GB2312" w:eastAsia="仿宋_GB2312" w:hint="eastAsia"/>
          <w:sz w:val="32"/>
          <w:szCs w:val="32"/>
        </w:rPr>
        <w:t>药学</w:t>
      </w:r>
      <w:r w:rsidRPr="00BD4766">
        <w:rPr>
          <w:rFonts w:ascii="仿宋_GB2312" w:eastAsia="仿宋_GB2312"/>
          <w:sz w:val="32"/>
          <w:szCs w:val="32"/>
        </w:rPr>
        <w:t>方面的观点和认识。</w:t>
      </w:r>
    </w:p>
    <w:p w:rsidR="00BD4766" w:rsidRPr="00BD4766" w:rsidRDefault="00BD4766" w:rsidP="00AC33F5">
      <w:pPr>
        <w:widowControl/>
        <w:adjustRightInd w:val="0"/>
        <w:snapToGrid w:val="0"/>
        <w:spacing w:line="360" w:lineRule="auto"/>
        <w:rPr>
          <w:rFonts w:ascii="黑体" w:eastAsia="黑体" w:hAnsi="黑体" w:cs="Times New Roman"/>
          <w:spacing w:val="-8"/>
          <w:sz w:val="32"/>
          <w:szCs w:val="32"/>
        </w:rPr>
      </w:pPr>
      <w:r w:rsidRPr="00BD4766">
        <w:rPr>
          <w:rFonts w:ascii="黑体" w:eastAsia="黑体" w:hAnsi="黑体" w:cs="Times New Roman"/>
          <w:spacing w:val="-8"/>
          <w:sz w:val="32"/>
          <w:szCs w:val="32"/>
        </w:rPr>
        <w:t>二、起草内容与说明</w:t>
      </w:r>
    </w:p>
    <w:p w:rsidR="00CE43CB" w:rsidRDefault="00CE43CB" w:rsidP="00CE43CB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E43CB">
        <w:rPr>
          <w:rFonts w:ascii="仿宋_GB2312" w:eastAsia="仿宋_GB2312" w:hint="eastAsia"/>
          <w:sz w:val="32"/>
          <w:szCs w:val="32"/>
        </w:rPr>
        <w:t>概述部分，对该制剂的定义与基本构成进行了阐述，明确了指导原则的适用范围为透皮贴剂化学仿制药，主要针对被动运输型透皮贴剂，不包括主动运输型和没有载体组件设计（例如凝胶，霜剂，洗剂，泡沫，软膏或喷雾剂）的透皮给药系统。并强调了本指导原则重点讨论透皮贴剂在药学方面的特殊性问题。</w:t>
      </w:r>
    </w:p>
    <w:p w:rsidR="00BD4766" w:rsidRPr="00BD4766" w:rsidRDefault="00BD4766" w:rsidP="00CE43CB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D4766">
        <w:rPr>
          <w:rFonts w:ascii="仿宋_GB2312" w:eastAsia="仿宋_GB2312" w:hint="eastAsia"/>
          <w:sz w:val="32"/>
          <w:szCs w:val="32"/>
        </w:rPr>
        <w:lastRenderedPageBreak/>
        <w:t>产品设计</w:t>
      </w:r>
      <w:r w:rsidRPr="00BD4766">
        <w:rPr>
          <w:rFonts w:ascii="仿宋_GB2312" w:eastAsia="仿宋_GB2312"/>
          <w:sz w:val="32"/>
          <w:szCs w:val="32"/>
        </w:rPr>
        <w:t>部分：确立了本品作为仿制药的基本要求。首先强调参比制剂确定的重要性</w:t>
      </w:r>
      <w:r w:rsidRPr="00BD4766">
        <w:rPr>
          <w:rFonts w:ascii="仿宋_GB2312" w:eastAsia="仿宋_GB2312" w:hint="eastAsia"/>
          <w:sz w:val="32"/>
          <w:szCs w:val="32"/>
        </w:rPr>
        <w:t>。</w:t>
      </w:r>
      <w:r w:rsidRPr="00BD4766">
        <w:rPr>
          <w:rFonts w:ascii="仿宋_GB2312" w:eastAsia="仿宋_GB2312"/>
          <w:sz w:val="32"/>
          <w:szCs w:val="32"/>
        </w:rPr>
        <w:t>其次</w:t>
      </w:r>
      <w:r w:rsidRPr="00BD4766">
        <w:rPr>
          <w:rFonts w:ascii="仿宋_GB2312" w:eastAsia="仿宋_GB2312" w:hint="eastAsia"/>
          <w:sz w:val="32"/>
          <w:szCs w:val="32"/>
        </w:rPr>
        <w:t>，对透皮贴剂规格的表述方式进行了说明，明确仿制药的规格应与参比制剂一致</w:t>
      </w:r>
      <w:r w:rsidRPr="00BD4766">
        <w:rPr>
          <w:rFonts w:ascii="仿宋_GB2312" w:eastAsia="仿宋_GB2312"/>
          <w:sz w:val="32"/>
          <w:szCs w:val="32"/>
        </w:rPr>
        <w:t>。</w:t>
      </w:r>
      <w:r w:rsidRPr="00BD4766">
        <w:rPr>
          <w:rFonts w:ascii="仿宋_GB2312" w:eastAsia="仿宋_GB2312" w:hint="eastAsia"/>
          <w:sz w:val="32"/>
          <w:szCs w:val="32"/>
        </w:rPr>
        <w:t>再次，</w:t>
      </w:r>
      <w:r w:rsidRPr="00BD4766">
        <w:rPr>
          <w:rFonts w:ascii="仿宋_GB2312" w:eastAsia="仿宋_GB2312"/>
          <w:sz w:val="32"/>
          <w:szCs w:val="32"/>
        </w:rPr>
        <w:t>对仿制药载药量、给药面积、面积活性以及药物残留等方面进行了</w:t>
      </w:r>
      <w:r w:rsidRPr="00BD4766">
        <w:rPr>
          <w:rFonts w:ascii="仿宋_GB2312" w:eastAsia="仿宋_GB2312" w:hint="eastAsia"/>
          <w:sz w:val="32"/>
          <w:szCs w:val="32"/>
        </w:rPr>
        <w:t>要求</w:t>
      </w:r>
      <w:r w:rsidRPr="00BD4766">
        <w:rPr>
          <w:rFonts w:ascii="仿宋_GB2312" w:eastAsia="仿宋_GB2312"/>
          <w:sz w:val="32"/>
          <w:szCs w:val="32"/>
        </w:rPr>
        <w:t>。</w:t>
      </w:r>
    </w:p>
    <w:p w:rsidR="00BD4766" w:rsidRPr="00BD4766" w:rsidRDefault="00BD4766" w:rsidP="00AC33F5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D4766">
        <w:rPr>
          <w:rFonts w:ascii="仿宋_GB2312" w:eastAsia="仿宋_GB2312"/>
          <w:sz w:val="32"/>
          <w:szCs w:val="32"/>
        </w:rPr>
        <w:t>处方部分，透皮贴剂的性质与原辅料密切相关，明确了应对</w:t>
      </w:r>
      <w:r w:rsidRPr="00BD4766">
        <w:rPr>
          <w:rFonts w:ascii="仿宋_GB2312" w:eastAsia="仿宋_GB2312" w:hint="eastAsia"/>
          <w:sz w:val="32"/>
          <w:szCs w:val="32"/>
        </w:rPr>
        <w:t>原辅料</w:t>
      </w:r>
      <w:r w:rsidRPr="00BD4766">
        <w:rPr>
          <w:rFonts w:ascii="仿宋_GB2312" w:eastAsia="仿宋_GB2312"/>
          <w:sz w:val="32"/>
          <w:szCs w:val="32"/>
        </w:rPr>
        <w:t>中影响药效、经皮给药速率和程度、生产可行性及稳定性的理化性质及生物学特性进行充分</w:t>
      </w:r>
      <w:r w:rsidR="00873B8A">
        <w:rPr>
          <w:rFonts w:ascii="仿宋_GB2312" w:eastAsia="仿宋_GB2312" w:hint="eastAsia"/>
          <w:sz w:val="32"/>
          <w:szCs w:val="32"/>
        </w:rPr>
        <w:t>的</w:t>
      </w:r>
      <w:r w:rsidRPr="00BD4766">
        <w:rPr>
          <w:rFonts w:ascii="仿宋_GB2312" w:eastAsia="仿宋_GB2312"/>
          <w:sz w:val="32"/>
          <w:szCs w:val="32"/>
        </w:rPr>
        <w:t>研究与评估。</w:t>
      </w:r>
      <w:r w:rsidRPr="00BD4766">
        <w:rPr>
          <w:rFonts w:ascii="仿宋_GB2312" w:eastAsia="仿宋_GB2312" w:hint="eastAsia"/>
          <w:sz w:val="32"/>
          <w:szCs w:val="32"/>
        </w:rPr>
        <w:t>辅料与材料</w:t>
      </w:r>
      <w:r w:rsidRPr="00BD4766">
        <w:rPr>
          <w:rFonts w:ascii="仿宋_GB2312" w:eastAsia="仿宋_GB2312"/>
          <w:sz w:val="32"/>
          <w:szCs w:val="32"/>
        </w:rPr>
        <w:t>多为高分子聚合物的混合物，对辅料</w:t>
      </w:r>
      <w:r w:rsidRPr="00BD4766">
        <w:rPr>
          <w:rFonts w:ascii="仿宋_GB2312" w:eastAsia="仿宋_GB2312" w:hint="eastAsia"/>
          <w:sz w:val="32"/>
          <w:szCs w:val="32"/>
        </w:rPr>
        <w:t>与材料的</w:t>
      </w:r>
      <w:r w:rsidRPr="00BD4766">
        <w:rPr>
          <w:rFonts w:ascii="仿宋_GB2312" w:eastAsia="仿宋_GB2312"/>
          <w:sz w:val="32"/>
          <w:szCs w:val="32"/>
        </w:rPr>
        <w:t>关键属性</w:t>
      </w:r>
      <w:r w:rsidRPr="00BD4766">
        <w:rPr>
          <w:rFonts w:ascii="仿宋_GB2312" w:eastAsia="仿宋_GB2312" w:hint="eastAsia"/>
          <w:sz w:val="32"/>
          <w:szCs w:val="32"/>
        </w:rPr>
        <w:t>及功能性相关指标</w:t>
      </w:r>
      <w:r w:rsidR="00873B8A">
        <w:rPr>
          <w:rFonts w:ascii="仿宋_GB2312" w:eastAsia="仿宋_GB2312" w:hint="eastAsia"/>
          <w:sz w:val="32"/>
          <w:szCs w:val="32"/>
        </w:rPr>
        <w:t>的</w:t>
      </w:r>
      <w:r w:rsidRPr="00BD4766">
        <w:rPr>
          <w:rFonts w:ascii="仿宋_GB2312" w:eastAsia="仿宋_GB2312"/>
          <w:sz w:val="32"/>
          <w:szCs w:val="32"/>
        </w:rPr>
        <w:t>研究提出了要求。透皮贴剂的标签标识对产品</w:t>
      </w:r>
      <w:r w:rsidRPr="00BD4766">
        <w:rPr>
          <w:rFonts w:ascii="仿宋_GB2312" w:eastAsia="仿宋_GB2312" w:hint="eastAsia"/>
          <w:sz w:val="32"/>
          <w:szCs w:val="32"/>
        </w:rPr>
        <w:t>临床使用期间的安全性较为</w:t>
      </w:r>
      <w:r w:rsidRPr="00BD4766">
        <w:rPr>
          <w:rFonts w:ascii="仿宋_GB2312" w:eastAsia="仿宋_GB2312"/>
          <w:sz w:val="32"/>
          <w:szCs w:val="32"/>
        </w:rPr>
        <w:t>重要，应</w:t>
      </w:r>
      <w:r w:rsidRPr="00BD4766">
        <w:rPr>
          <w:rFonts w:ascii="仿宋_GB2312" w:eastAsia="仿宋_GB2312" w:hint="eastAsia"/>
          <w:sz w:val="32"/>
          <w:szCs w:val="32"/>
        </w:rPr>
        <w:t>考察</w:t>
      </w:r>
      <w:r w:rsidRPr="00BD4766">
        <w:rPr>
          <w:rFonts w:ascii="仿宋_GB2312" w:eastAsia="仿宋_GB2312"/>
          <w:sz w:val="32"/>
          <w:szCs w:val="32"/>
        </w:rPr>
        <w:t>标签标识</w:t>
      </w:r>
      <w:r w:rsidRPr="00BD4766">
        <w:rPr>
          <w:rFonts w:ascii="仿宋_GB2312" w:eastAsia="仿宋_GB2312" w:hint="eastAsia"/>
          <w:sz w:val="32"/>
          <w:szCs w:val="32"/>
        </w:rPr>
        <w:t>的</w:t>
      </w:r>
      <w:r w:rsidRPr="00BD4766">
        <w:rPr>
          <w:rFonts w:ascii="仿宋_GB2312" w:eastAsia="仿宋_GB2312"/>
          <w:sz w:val="32"/>
          <w:szCs w:val="32"/>
        </w:rPr>
        <w:t>对比度和辨识度，并</w:t>
      </w:r>
      <w:r w:rsidRPr="00BD4766">
        <w:rPr>
          <w:rFonts w:ascii="仿宋_GB2312" w:eastAsia="仿宋_GB2312" w:hint="eastAsia"/>
          <w:sz w:val="32"/>
          <w:szCs w:val="32"/>
        </w:rPr>
        <w:t>研究</w:t>
      </w:r>
      <w:r w:rsidRPr="00BD4766">
        <w:rPr>
          <w:rFonts w:ascii="仿宋_GB2312" w:eastAsia="仿宋_GB2312"/>
          <w:sz w:val="32"/>
          <w:szCs w:val="32"/>
        </w:rPr>
        <w:t>标签标识</w:t>
      </w:r>
      <w:r w:rsidRPr="00BD4766">
        <w:rPr>
          <w:rFonts w:ascii="仿宋_GB2312" w:eastAsia="仿宋_GB2312" w:hint="eastAsia"/>
          <w:sz w:val="32"/>
          <w:szCs w:val="32"/>
        </w:rPr>
        <w:t>的印刷材料</w:t>
      </w:r>
      <w:r w:rsidRPr="00BD4766">
        <w:rPr>
          <w:rFonts w:ascii="仿宋_GB2312" w:eastAsia="仿宋_GB2312"/>
          <w:sz w:val="32"/>
          <w:szCs w:val="32"/>
        </w:rPr>
        <w:t>与透皮贴剂之间的相互作用。</w:t>
      </w:r>
    </w:p>
    <w:p w:rsidR="00BD4766" w:rsidRPr="00BD4766" w:rsidRDefault="00BD4766" w:rsidP="00AC33F5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D4766">
        <w:rPr>
          <w:rFonts w:ascii="仿宋_GB2312" w:eastAsia="仿宋_GB2312"/>
          <w:sz w:val="32"/>
          <w:szCs w:val="32"/>
        </w:rPr>
        <w:t>工艺部分，</w:t>
      </w:r>
      <w:r w:rsidRPr="00BD4766">
        <w:rPr>
          <w:rFonts w:ascii="仿宋_GB2312" w:eastAsia="仿宋_GB2312" w:hint="eastAsia"/>
          <w:sz w:val="32"/>
          <w:szCs w:val="32"/>
        </w:rPr>
        <w:t>明确了典型工艺步骤，</w:t>
      </w:r>
      <w:r w:rsidRPr="00BD4766">
        <w:rPr>
          <w:rFonts w:ascii="仿宋_GB2312" w:eastAsia="仿宋_GB2312"/>
          <w:sz w:val="32"/>
          <w:szCs w:val="32"/>
        </w:rPr>
        <w:t>提出了工艺研究的重点</w:t>
      </w:r>
      <w:r w:rsidRPr="00BD4766">
        <w:rPr>
          <w:rFonts w:ascii="仿宋_GB2312" w:eastAsia="仿宋_GB2312" w:hint="eastAsia"/>
          <w:sz w:val="32"/>
          <w:szCs w:val="32"/>
        </w:rPr>
        <w:t>，</w:t>
      </w:r>
      <w:r w:rsidRPr="00BD4766">
        <w:rPr>
          <w:rFonts w:ascii="仿宋_GB2312" w:eastAsia="仿宋_GB2312"/>
          <w:sz w:val="32"/>
          <w:szCs w:val="32"/>
        </w:rPr>
        <w:t>列举了</w:t>
      </w:r>
      <w:r w:rsidRPr="00BD4766">
        <w:rPr>
          <w:rFonts w:ascii="仿宋_GB2312" w:eastAsia="仿宋_GB2312" w:hint="eastAsia"/>
          <w:sz w:val="32"/>
          <w:szCs w:val="32"/>
        </w:rPr>
        <w:t>部分</w:t>
      </w:r>
      <w:r w:rsidRPr="00BD4766">
        <w:rPr>
          <w:rFonts w:ascii="仿宋_GB2312" w:eastAsia="仿宋_GB2312"/>
          <w:sz w:val="32"/>
          <w:szCs w:val="32"/>
        </w:rPr>
        <w:t>工序的关键工艺参数。</w:t>
      </w:r>
      <w:r w:rsidR="00873B8A">
        <w:rPr>
          <w:rFonts w:ascii="仿宋_GB2312" w:eastAsia="仿宋_GB2312" w:hint="eastAsia"/>
          <w:sz w:val="32"/>
          <w:szCs w:val="32"/>
        </w:rPr>
        <w:t>强调</w:t>
      </w:r>
      <w:r w:rsidRPr="00BD4766">
        <w:rPr>
          <w:rFonts w:ascii="仿宋_GB2312" w:eastAsia="仿宋_GB2312"/>
          <w:sz w:val="32"/>
          <w:szCs w:val="32"/>
        </w:rPr>
        <w:t>研究者应当根据所开发产品的特性</w:t>
      </w:r>
      <w:r w:rsidRPr="00BD4766">
        <w:rPr>
          <w:rFonts w:ascii="仿宋_GB2312" w:eastAsia="仿宋_GB2312" w:hint="eastAsia"/>
          <w:sz w:val="32"/>
          <w:szCs w:val="32"/>
        </w:rPr>
        <w:t>，基于质量源于设计（</w:t>
      </w:r>
      <w:r w:rsidRPr="00BD4766">
        <w:rPr>
          <w:rFonts w:ascii="仿宋_GB2312" w:eastAsia="仿宋_GB2312"/>
          <w:sz w:val="32"/>
          <w:szCs w:val="32"/>
        </w:rPr>
        <w:t>QbD）</w:t>
      </w:r>
      <w:r w:rsidRPr="00BD4766">
        <w:rPr>
          <w:rFonts w:ascii="仿宋_GB2312" w:eastAsia="仿宋_GB2312" w:hint="eastAsia"/>
          <w:sz w:val="32"/>
          <w:szCs w:val="32"/>
        </w:rPr>
        <w:t>的</w:t>
      </w:r>
      <w:r w:rsidRPr="00BD4766">
        <w:rPr>
          <w:rFonts w:ascii="仿宋_GB2312" w:eastAsia="仿宋_GB2312"/>
          <w:sz w:val="32"/>
          <w:szCs w:val="32"/>
        </w:rPr>
        <w:t>理念</w:t>
      </w:r>
      <w:r w:rsidRPr="00BD4766">
        <w:rPr>
          <w:rFonts w:ascii="仿宋_GB2312" w:eastAsia="仿宋_GB2312" w:hint="eastAsia"/>
          <w:sz w:val="32"/>
          <w:szCs w:val="32"/>
        </w:rPr>
        <w:t>，</w:t>
      </w:r>
      <w:r w:rsidRPr="00BD4766">
        <w:rPr>
          <w:rFonts w:ascii="仿宋_GB2312" w:eastAsia="仿宋_GB2312"/>
          <w:sz w:val="32"/>
          <w:szCs w:val="32"/>
        </w:rPr>
        <w:t>选择适用的考察项目</w:t>
      </w:r>
      <w:r w:rsidRPr="00BD4766">
        <w:rPr>
          <w:rFonts w:ascii="仿宋_GB2312" w:eastAsia="仿宋_GB2312" w:hint="eastAsia"/>
          <w:sz w:val="32"/>
          <w:szCs w:val="32"/>
        </w:rPr>
        <w:t>对工艺</w:t>
      </w:r>
      <w:r w:rsidRPr="00BD4766">
        <w:rPr>
          <w:rFonts w:ascii="仿宋_GB2312" w:eastAsia="仿宋_GB2312"/>
          <w:sz w:val="32"/>
          <w:szCs w:val="32"/>
        </w:rPr>
        <w:t>进行全面</w:t>
      </w:r>
      <w:r w:rsidRPr="00BD4766">
        <w:rPr>
          <w:rFonts w:ascii="仿宋_GB2312" w:eastAsia="仿宋_GB2312" w:hint="eastAsia"/>
          <w:sz w:val="32"/>
          <w:szCs w:val="32"/>
        </w:rPr>
        <w:t>的研究</w:t>
      </w:r>
      <w:r w:rsidRPr="00BD4766">
        <w:rPr>
          <w:rFonts w:ascii="仿宋_GB2312" w:eastAsia="仿宋_GB2312"/>
          <w:sz w:val="32"/>
          <w:szCs w:val="32"/>
        </w:rPr>
        <w:t>和验证。</w:t>
      </w:r>
    </w:p>
    <w:p w:rsidR="00BD4766" w:rsidRPr="00BD4766" w:rsidRDefault="00BD4766" w:rsidP="00AC33F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D4766">
        <w:rPr>
          <w:rFonts w:ascii="仿宋_GB2312" w:eastAsia="仿宋_GB2312"/>
          <w:sz w:val="32"/>
          <w:szCs w:val="32"/>
        </w:rPr>
        <w:t>质量研究部分，说明了透皮贴剂质量研究的常见项目。强调了在仿制药与参比制剂全面的质量研究对比的基础上，应对</w:t>
      </w:r>
      <w:r w:rsidR="00873B8A" w:rsidRPr="00BD4766">
        <w:rPr>
          <w:rFonts w:ascii="仿宋_GB2312" w:eastAsia="仿宋_GB2312"/>
          <w:sz w:val="32"/>
          <w:szCs w:val="32"/>
        </w:rPr>
        <w:t>体外释放、</w:t>
      </w:r>
      <w:r w:rsidR="00873B8A" w:rsidRPr="00873B8A">
        <w:rPr>
          <w:rFonts w:ascii="仿宋_GB2312" w:eastAsia="仿宋_GB2312" w:hint="eastAsia"/>
          <w:sz w:val="32"/>
          <w:szCs w:val="32"/>
        </w:rPr>
        <w:t>体外渗透</w:t>
      </w:r>
      <w:r w:rsidR="00873B8A">
        <w:rPr>
          <w:rFonts w:ascii="仿宋_GB2312" w:eastAsia="仿宋_GB2312" w:hint="eastAsia"/>
          <w:sz w:val="32"/>
          <w:szCs w:val="32"/>
        </w:rPr>
        <w:t>、</w:t>
      </w:r>
      <w:r w:rsidR="00873B8A" w:rsidRPr="00873B8A">
        <w:rPr>
          <w:rFonts w:ascii="仿宋_GB2312" w:eastAsia="仿宋_GB2312" w:hint="eastAsia"/>
          <w:sz w:val="32"/>
          <w:szCs w:val="32"/>
        </w:rPr>
        <w:t>体外黏附性能</w:t>
      </w:r>
      <w:r w:rsidRPr="00BD4766">
        <w:rPr>
          <w:rFonts w:ascii="仿宋_GB2312" w:eastAsia="仿宋_GB2312"/>
          <w:sz w:val="32"/>
          <w:szCs w:val="32"/>
        </w:rPr>
        <w:t>等关键质量属性进行对比研究</w:t>
      </w:r>
      <w:r w:rsidR="00873B8A">
        <w:rPr>
          <w:rFonts w:ascii="仿宋_GB2312" w:eastAsia="仿宋_GB2312" w:hint="eastAsia"/>
          <w:sz w:val="32"/>
          <w:szCs w:val="32"/>
        </w:rPr>
        <w:t>，</w:t>
      </w:r>
      <w:r w:rsidRPr="00BD4766">
        <w:rPr>
          <w:rFonts w:ascii="仿宋_GB2312" w:eastAsia="仿宋_GB2312"/>
          <w:sz w:val="32"/>
          <w:szCs w:val="32"/>
        </w:rPr>
        <w:t>并对</w:t>
      </w:r>
      <w:r w:rsidR="00873B8A">
        <w:rPr>
          <w:rFonts w:ascii="仿宋_GB2312" w:eastAsia="仿宋_GB2312" w:hint="eastAsia"/>
          <w:sz w:val="32"/>
          <w:szCs w:val="32"/>
        </w:rPr>
        <w:t>相应</w:t>
      </w:r>
      <w:r w:rsidRPr="00BD4766">
        <w:rPr>
          <w:rFonts w:ascii="仿宋_GB2312" w:eastAsia="仿宋_GB2312"/>
          <w:sz w:val="32"/>
          <w:szCs w:val="32"/>
        </w:rPr>
        <w:t>关键质量属性的研究要求进行了阐述。同时提出了透皮贴剂的制剂特性研究要求，包括</w:t>
      </w:r>
      <w:r w:rsidRPr="00BD4766">
        <w:rPr>
          <w:rFonts w:ascii="仿宋_GB2312" w:eastAsia="仿宋_GB2312" w:hint="eastAsia"/>
          <w:sz w:val="32"/>
          <w:szCs w:val="32"/>
        </w:rPr>
        <w:t>药物残留、</w:t>
      </w:r>
      <w:r w:rsidRPr="00BD4766">
        <w:rPr>
          <w:rFonts w:ascii="仿宋_GB2312" w:eastAsia="仿宋_GB2312" w:hint="eastAsia"/>
          <w:sz w:val="32"/>
          <w:szCs w:val="32"/>
        </w:rPr>
        <w:lastRenderedPageBreak/>
        <w:t>制剂中原料药热力学稳定性</w:t>
      </w:r>
      <w:r w:rsidRPr="00BD4766">
        <w:rPr>
          <w:rFonts w:ascii="仿宋_GB2312" w:eastAsia="仿宋_GB2312"/>
          <w:sz w:val="32"/>
          <w:szCs w:val="32"/>
        </w:rPr>
        <w:t>、黏合剂杂质、提取物和浸出物、热效应、基质结构的微观评估等。</w:t>
      </w:r>
    </w:p>
    <w:p w:rsidR="000C6DAE" w:rsidRPr="000158D1" w:rsidRDefault="00BD4766" w:rsidP="00C27A6D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C33F5">
        <w:rPr>
          <w:rFonts w:ascii="仿宋_GB2312" w:eastAsia="仿宋_GB2312"/>
          <w:sz w:val="32"/>
          <w:szCs w:val="32"/>
        </w:rPr>
        <w:t>稳定性部分，在常规样品稳定性的基础上，</w:t>
      </w:r>
      <w:r w:rsidRPr="00AC33F5">
        <w:rPr>
          <w:rFonts w:ascii="仿宋_GB2312" w:eastAsia="仿宋_GB2312" w:hint="eastAsia"/>
          <w:sz w:val="32"/>
          <w:szCs w:val="32"/>
        </w:rPr>
        <w:t>应关注透皮贴剂的</w:t>
      </w:r>
      <w:r w:rsidR="00873B8A" w:rsidRPr="00873B8A">
        <w:rPr>
          <w:rFonts w:ascii="仿宋_GB2312" w:eastAsia="仿宋_GB2312" w:hint="eastAsia"/>
          <w:sz w:val="32"/>
          <w:szCs w:val="32"/>
        </w:rPr>
        <w:t>关键质量属性</w:t>
      </w:r>
      <w:r w:rsidRPr="00AC33F5">
        <w:rPr>
          <w:rFonts w:ascii="仿宋_GB2312" w:eastAsia="仿宋_GB2312" w:hint="eastAsia"/>
          <w:sz w:val="32"/>
          <w:szCs w:val="32"/>
        </w:rPr>
        <w:t>如体外释放、渗透和黏附性能等的变化趋势，并</w:t>
      </w:r>
      <w:r w:rsidRPr="00AC33F5">
        <w:rPr>
          <w:rFonts w:ascii="仿宋_GB2312" w:eastAsia="仿宋_GB2312"/>
          <w:sz w:val="32"/>
          <w:szCs w:val="32"/>
        </w:rPr>
        <w:t>建议根据品种特点进行相应的挑战试验。</w:t>
      </w:r>
      <w:bookmarkStart w:id="0" w:name="_GoBack"/>
      <w:bookmarkEnd w:id="0"/>
    </w:p>
    <w:sectPr w:rsidR="000C6DAE" w:rsidRPr="000158D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66C" w:rsidRDefault="0005566C" w:rsidP="003D23C2">
      <w:r>
        <w:separator/>
      </w:r>
    </w:p>
  </w:endnote>
  <w:endnote w:type="continuationSeparator" w:id="0">
    <w:p w:rsidR="0005566C" w:rsidRDefault="0005566C" w:rsidP="003D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37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F667A5" w:rsidRPr="00F667A5" w:rsidRDefault="00F667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667A5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F6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667A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6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27A6D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6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667A5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F6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667A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6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27A6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6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67A5" w:rsidRDefault="00F667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66C" w:rsidRDefault="0005566C" w:rsidP="003D23C2">
      <w:r>
        <w:separator/>
      </w:r>
    </w:p>
  </w:footnote>
  <w:footnote w:type="continuationSeparator" w:id="0">
    <w:p w:rsidR="0005566C" w:rsidRDefault="0005566C" w:rsidP="003D2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D1"/>
    <w:rsid w:val="000007C5"/>
    <w:rsid w:val="00000D52"/>
    <w:rsid w:val="00003F92"/>
    <w:rsid w:val="000061B0"/>
    <w:rsid w:val="0001080F"/>
    <w:rsid w:val="00011089"/>
    <w:rsid w:val="000158D1"/>
    <w:rsid w:val="00021B86"/>
    <w:rsid w:val="00023977"/>
    <w:rsid w:val="0003005F"/>
    <w:rsid w:val="000305E2"/>
    <w:rsid w:val="000337AD"/>
    <w:rsid w:val="000339B3"/>
    <w:rsid w:val="00035FD4"/>
    <w:rsid w:val="00041E0A"/>
    <w:rsid w:val="0004271D"/>
    <w:rsid w:val="000443F8"/>
    <w:rsid w:val="000521E9"/>
    <w:rsid w:val="00053F00"/>
    <w:rsid w:val="0005566C"/>
    <w:rsid w:val="00061443"/>
    <w:rsid w:val="000614B6"/>
    <w:rsid w:val="000633B1"/>
    <w:rsid w:val="0006443A"/>
    <w:rsid w:val="00065E79"/>
    <w:rsid w:val="000661B0"/>
    <w:rsid w:val="00071037"/>
    <w:rsid w:val="0007676C"/>
    <w:rsid w:val="00077549"/>
    <w:rsid w:val="00082962"/>
    <w:rsid w:val="00085217"/>
    <w:rsid w:val="0009367A"/>
    <w:rsid w:val="00093901"/>
    <w:rsid w:val="00093AC7"/>
    <w:rsid w:val="00096D13"/>
    <w:rsid w:val="000A09F9"/>
    <w:rsid w:val="000A3D09"/>
    <w:rsid w:val="000A4309"/>
    <w:rsid w:val="000A48EC"/>
    <w:rsid w:val="000A4BDF"/>
    <w:rsid w:val="000B6538"/>
    <w:rsid w:val="000B6DFA"/>
    <w:rsid w:val="000C3A22"/>
    <w:rsid w:val="000C6DAE"/>
    <w:rsid w:val="000D2B27"/>
    <w:rsid w:val="000D33A0"/>
    <w:rsid w:val="000D4808"/>
    <w:rsid w:val="000D5E3E"/>
    <w:rsid w:val="000D6007"/>
    <w:rsid w:val="000D6AA9"/>
    <w:rsid w:val="000E0B9F"/>
    <w:rsid w:val="000E1D23"/>
    <w:rsid w:val="000E37C5"/>
    <w:rsid w:val="000E3F98"/>
    <w:rsid w:val="000E4593"/>
    <w:rsid w:val="000E57A5"/>
    <w:rsid w:val="000E6DD2"/>
    <w:rsid w:val="000F2155"/>
    <w:rsid w:val="000F2907"/>
    <w:rsid w:val="000F562A"/>
    <w:rsid w:val="000F7532"/>
    <w:rsid w:val="000F75BC"/>
    <w:rsid w:val="000F78F6"/>
    <w:rsid w:val="0010117E"/>
    <w:rsid w:val="00102E40"/>
    <w:rsid w:val="00103CE0"/>
    <w:rsid w:val="001075EA"/>
    <w:rsid w:val="001106B4"/>
    <w:rsid w:val="00110A70"/>
    <w:rsid w:val="0011550C"/>
    <w:rsid w:val="0011608C"/>
    <w:rsid w:val="00122266"/>
    <w:rsid w:val="00127E8F"/>
    <w:rsid w:val="00131954"/>
    <w:rsid w:val="00140056"/>
    <w:rsid w:val="00140E33"/>
    <w:rsid w:val="00141FF2"/>
    <w:rsid w:val="00142C96"/>
    <w:rsid w:val="00143EF5"/>
    <w:rsid w:val="00144314"/>
    <w:rsid w:val="00147E6B"/>
    <w:rsid w:val="00155919"/>
    <w:rsid w:val="00157CC2"/>
    <w:rsid w:val="00157D35"/>
    <w:rsid w:val="00157F49"/>
    <w:rsid w:val="001612B6"/>
    <w:rsid w:val="00163059"/>
    <w:rsid w:val="00164591"/>
    <w:rsid w:val="00164A6A"/>
    <w:rsid w:val="00165719"/>
    <w:rsid w:val="00165E50"/>
    <w:rsid w:val="00170F40"/>
    <w:rsid w:val="00170FFA"/>
    <w:rsid w:val="001712DF"/>
    <w:rsid w:val="00172C63"/>
    <w:rsid w:val="001744DF"/>
    <w:rsid w:val="00174B4D"/>
    <w:rsid w:val="001822F6"/>
    <w:rsid w:val="00184182"/>
    <w:rsid w:val="00185714"/>
    <w:rsid w:val="00187B2D"/>
    <w:rsid w:val="001907AF"/>
    <w:rsid w:val="001911F8"/>
    <w:rsid w:val="0019292C"/>
    <w:rsid w:val="00192CE3"/>
    <w:rsid w:val="00192FA2"/>
    <w:rsid w:val="001941AC"/>
    <w:rsid w:val="001A1136"/>
    <w:rsid w:val="001A249B"/>
    <w:rsid w:val="001A3040"/>
    <w:rsid w:val="001A72E0"/>
    <w:rsid w:val="001B142C"/>
    <w:rsid w:val="001B2424"/>
    <w:rsid w:val="001B6D60"/>
    <w:rsid w:val="001C174F"/>
    <w:rsid w:val="001C73F7"/>
    <w:rsid w:val="001D0B94"/>
    <w:rsid w:val="001D1462"/>
    <w:rsid w:val="001D3ABD"/>
    <w:rsid w:val="001D567B"/>
    <w:rsid w:val="001D67FE"/>
    <w:rsid w:val="001D6E3C"/>
    <w:rsid w:val="001D79B8"/>
    <w:rsid w:val="001E4E6B"/>
    <w:rsid w:val="001E4EE1"/>
    <w:rsid w:val="001E5038"/>
    <w:rsid w:val="001E5918"/>
    <w:rsid w:val="001E5B5D"/>
    <w:rsid w:val="001E7889"/>
    <w:rsid w:val="001F042B"/>
    <w:rsid w:val="001F4811"/>
    <w:rsid w:val="001F4ED9"/>
    <w:rsid w:val="001F5BC2"/>
    <w:rsid w:val="001F73CB"/>
    <w:rsid w:val="001F74C6"/>
    <w:rsid w:val="001F7CB5"/>
    <w:rsid w:val="002044A5"/>
    <w:rsid w:val="00210E97"/>
    <w:rsid w:val="00211278"/>
    <w:rsid w:val="0021147E"/>
    <w:rsid w:val="00211EB9"/>
    <w:rsid w:val="00215354"/>
    <w:rsid w:val="002165D6"/>
    <w:rsid w:val="00223B4F"/>
    <w:rsid w:val="002249FF"/>
    <w:rsid w:val="00233DC5"/>
    <w:rsid w:val="002356A6"/>
    <w:rsid w:val="002357B2"/>
    <w:rsid w:val="002447E1"/>
    <w:rsid w:val="00244BB7"/>
    <w:rsid w:val="00245715"/>
    <w:rsid w:val="00252C61"/>
    <w:rsid w:val="00253345"/>
    <w:rsid w:val="0025484F"/>
    <w:rsid w:val="0025516E"/>
    <w:rsid w:val="00257F34"/>
    <w:rsid w:val="002600ED"/>
    <w:rsid w:val="00263312"/>
    <w:rsid w:val="00264FC0"/>
    <w:rsid w:val="00267508"/>
    <w:rsid w:val="00267E16"/>
    <w:rsid w:val="0027063A"/>
    <w:rsid w:val="00270EE5"/>
    <w:rsid w:val="00271FFC"/>
    <w:rsid w:val="0027287F"/>
    <w:rsid w:val="00274404"/>
    <w:rsid w:val="00276330"/>
    <w:rsid w:val="00277D35"/>
    <w:rsid w:val="00283CEA"/>
    <w:rsid w:val="0028435E"/>
    <w:rsid w:val="00286728"/>
    <w:rsid w:val="00286B25"/>
    <w:rsid w:val="0028700E"/>
    <w:rsid w:val="002913DD"/>
    <w:rsid w:val="00291A01"/>
    <w:rsid w:val="002938E1"/>
    <w:rsid w:val="00296694"/>
    <w:rsid w:val="002966F9"/>
    <w:rsid w:val="00296799"/>
    <w:rsid w:val="002973ED"/>
    <w:rsid w:val="002A46F3"/>
    <w:rsid w:val="002A4F85"/>
    <w:rsid w:val="002A5B29"/>
    <w:rsid w:val="002A7BCF"/>
    <w:rsid w:val="002B0D46"/>
    <w:rsid w:val="002B1C9D"/>
    <w:rsid w:val="002B4D34"/>
    <w:rsid w:val="002B566B"/>
    <w:rsid w:val="002C1BB9"/>
    <w:rsid w:val="002C6928"/>
    <w:rsid w:val="002C71AB"/>
    <w:rsid w:val="002D313B"/>
    <w:rsid w:val="002D483E"/>
    <w:rsid w:val="002E0B12"/>
    <w:rsid w:val="002F025B"/>
    <w:rsid w:val="002F11C7"/>
    <w:rsid w:val="002F2F13"/>
    <w:rsid w:val="002F568B"/>
    <w:rsid w:val="002F5CA6"/>
    <w:rsid w:val="002F66F6"/>
    <w:rsid w:val="002F765F"/>
    <w:rsid w:val="002F7846"/>
    <w:rsid w:val="00300110"/>
    <w:rsid w:val="00301B99"/>
    <w:rsid w:val="00302162"/>
    <w:rsid w:val="003069E2"/>
    <w:rsid w:val="00310FCC"/>
    <w:rsid w:val="00311B81"/>
    <w:rsid w:val="00316BBF"/>
    <w:rsid w:val="0032141A"/>
    <w:rsid w:val="00324F3C"/>
    <w:rsid w:val="00325CE0"/>
    <w:rsid w:val="003260ED"/>
    <w:rsid w:val="003353AC"/>
    <w:rsid w:val="003448F5"/>
    <w:rsid w:val="00344A79"/>
    <w:rsid w:val="003512B7"/>
    <w:rsid w:val="00354A28"/>
    <w:rsid w:val="003566DC"/>
    <w:rsid w:val="00357A6C"/>
    <w:rsid w:val="00364010"/>
    <w:rsid w:val="00366B27"/>
    <w:rsid w:val="00366E6B"/>
    <w:rsid w:val="003679FE"/>
    <w:rsid w:val="00370BFD"/>
    <w:rsid w:val="00374687"/>
    <w:rsid w:val="0037496F"/>
    <w:rsid w:val="00377035"/>
    <w:rsid w:val="00381097"/>
    <w:rsid w:val="00381DD2"/>
    <w:rsid w:val="00386D90"/>
    <w:rsid w:val="00391B54"/>
    <w:rsid w:val="003940CE"/>
    <w:rsid w:val="003948D1"/>
    <w:rsid w:val="003966AC"/>
    <w:rsid w:val="003A1553"/>
    <w:rsid w:val="003A3365"/>
    <w:rsid w:val="003A3E01"/>
    <w:rsid w:val="003A61E7"/>
    <w:rsid w:val="003A765D"/>
    <w:rsid w:val="003A7678"/>
    <w:rsid w:val="003B079A"/>
    <w:rsid w:val="003B3D18"/>
    <w:rsid w:val="003B58C5"/>
    <w:rsid w:val="003B6022"/>
    <w:rsid w:val="003B6AAF"/>
    <w:rsid w:val="003B7FC9"/>
    <w:rsid w:val="003C2970"/>
    <w:rsid w:val="003C2DCF"/>
    <w:rsid w:val="003C735B"/>
    <w:rsid w:val="003C7CD1"/>
    <w:rsid w:val="003D052A"/>
    <w:rsid w:val="003D23C2"/>
    <w:rsid w:val="003D2A88"/>
    <w:rsid w:val="003D2FD7"/>
    <w:rsid w:val="003E0D1D"/>
    <w:rsid w:val="003E5C91"/>
    <w:rsid w:val="003E73C8"/>
    <w:rsid w:val="003E7C9A"/>
    <w:rsid w:val="003F0869"/>
    <w:rsid w:val="003F0FAA"/>
    <w:rsid w:val="003F44B2"/>
    <w:rsid w:val="003F4C8B"/>
    <w:rsid w:val="004041E7"/>
    <w:rsid w:val="0040473E"/>
    <w:rsid w:val="00405F74"/>
    <w:rsid w:val="00411107"/>
    <w:rsid w:val="00412413"/>
    <w:rsid w:val="00414F0D"/>
    <w:rsid w:val="0042046F"/>
    <w:rsid w:val="004208E6"/>
    <w:rsid w:val="00420DD4"/>
    <w:rsid w:val="00427903"/>
    <w:rsid w:val="0043140F"/>
    <w:rsid w:val="00433194"/>
    <w:rsid w:val="00433FBA"/>
    <w:rsid w:val="0043664B"/>
    <w:rsid w:val="004421D8"/>
    <w:rsid w:val="00447CAA"/>
    <w:rsid w:val="00452B01"/>
    <w:rsid w:val="00453FF6"/>
    <w:rsid w:val="004570FE"/>
    <w:rsid w:val="0046099F"/>
    <w:rsid w:val="0046372F"/>
    <w:rsid w:val="00467156"/>
    <w:rsid w:val="00467672"/>
    <w:rsid w:val="00470FE9"/>
    <w:rsid w:val="0047125C"/>
    <w:rsid w:val="004716BE"/>
    <w:rsid w:val="00471A9F"/>
    <w:rsid w:val="00473547"/>
    <w:rsid w:val="00475B6F"/>
    <w:rsid w:val="0047725A"/>
    <w:rsid w:val="00477AD0"/>
    <w:rsid w:val="00477BB1"/>
    <w:rsid w:val="00484CD3"/>
    <w:rsid w:val="00485AB3"/>
    <w:rsid w:val="00486722"/>
    <w:rsid w:val="004914DA"/>
    <w:rsid w:val="004915D5"/>
    <w:rsid w:val="00492D8E"/>
    <w:rsid w:val="004940D9"/>
    <w:rsid w:val="00494EBE"/>
    <w:rsid w:val="00495FCB"/>
    <w:rsid w:val="00497F96"/>
    <w:rsid w:val="004A00E9"/>
    <w:rsid w:val="004A02B8"/>
    <w:rsid w:val="004A06AD"/>
    <w:rsid w:val="004A0B7C"/>
    <w:rsid w:val="004A0D44"/>
    <w:rsid w:val="004A0FA6"/>
    <w:rsid w:val="004A6DDB"/>
    <w:rsid w:val="004A6FE6"/>
    <w:rsid w:val="004B191C"/>
    <w:rsid w:val="004B2036"/>
    <w:rsid w:val="004B31F5"/>
    <w:rsid w:val="004B38DE"/>
    <w:rsid w:val="004B489F"/>
    <w:rsid w:val="004B4B42"/>
    <w:rsid w:val="004B515B"/>
    <w:rsid w:val="004B55BE"/>
    <w:rsid w:val="004B7300"/>
    <w:rsid w:val="004C2314"/>
    <w:rsid w:val="004C2424"/>
    <w:rsid w:val="004C4DFD"/>
    <w:rsid w:val="004D0A42"/>
    <w:rsid w:val="004D295D"/>
    <w:rsid w:val="004D4B0F"/>
    <w:rsid w:val="004D5820"/>
    <w:rsid w:val="004E27DA"/>
    <w:rsid w:val="004E33D2"/>
    <w:rsid w:val="004E49EF"/>
    <w:rsid w:val="004E5D4B"/>
    <w:rsid w:val="004E644C"/>
    <w:rsid w:val="004E7105"/>
    <w:rsid w:val="004E726B"/>
    <w:rsid w:val="004F7486"/>
    <w:rsid w:val="004F7DA1"/>
    <w:rsid w:val="00505988"/>
    <w:rsid w:val="0051156D"/>
    <w:rsid w:val="00514B4A"/>
    <w:rsid w:val="00524487"/>
    <w:rsid w:val="005246AF"/>
    <w:rsid w:val="00524A34"/>
    <w:rsid w:val="00524D08"/>
    <w:rsid w:val="00524E5B"/>
    <w:rsid w:val="00532889"/>
    <w:rsid w:val="005335BC"/>
    <w:rsid w:val="005345B8"/>
    <w:rsid w:val="0053795C"/>
    <w:rsid w:val="005501F4"/>
    <w:rsid w:val="0055061D"/>
    <w:rsid w:val="005566A4"/>
    <w:rsid w:val="00556985"/>
    <w:rsid w:val="00565621"/>
    <w:rsid w:val="00567FF8"/>
    <w:rsid w:val="00570DD2"/>
    <w:rsid w:val="00574D8E"/>
    <w:rsid w:val="00582DA2"/>
    <w:rsid w:val="00585519"/>
    <w:rsid w:val="00591E95"/>
    <w:rsid w:val="00592DB8"/>
    <w:rsid w:val="0059394C"/>
    <w:rsid w:val="00596C4B"/>
    <w:rsid w:val="00597115"/>
    <w:rsid w:val="005A550A"/>
    <w:rsid w:val="005A6E60"/>
    <w:rsid w:val="005B01FB"/>
    <w:rsid w:val="005B0A01"/>
    <w:rsid w:val="005B45D6"/>
    <w:rsid w:val="005B46F0"/>
    <w:rsid w:val="005B69E2"/>
    <w:rsid w:val="005B7891"/>
    <w:rsid w:val="005C0028"/>
    <w:rsid w:val="005C0C5A"/>
    <w:rsid w:val="005C1361"/>
    <w:rsid w:val="005C303F"/>
    <w:rsid w:val="005C363C"/>
    <w:rsid w:val="005C537B"/>
    <w:rsid w:val="005C6FBA"/>
    <w:rsid w:val="005C75AC"/>
    <w:rsid w:val="005D5046"/>
    <w:rsid w:val="005D52E9"/>
    <w:rsid w:val="005E0957"/>
    <w:rsid w:val="005E0E58"/>
    <w:rsid w:val="005E22FF"/>
    <w:rsid w:val="005E2487"/>
    <w:rsid w:val="005E25AE"/>
    <w:rsid w:val="005E3311"/>
    <w:rsid w:val="005E3925"/>
    <w:rsid w:val="005E4335"/>
    <w:rsid w:val="005E43E9"/>
    <w:rsid w:val="005E4814"/>
    <w:rsid w:val="005E7DB5"/>
    <w:rsid w:val="00600D08"/>
    <w:rsid w:val="00603344"/>
    <w:rsid w:val="006042F6"/>
    <w:rsid w:val="006057D5"/>
    <w:rsid w:val="0060589B"/>
    <w:rsid w:val="006067BA"/>
    <w:rsid w:val="006069A5"/>
    <w:rsid w:val="006117FF"/>
    <w:rsid w:val="0061293D"/>
    <w:rsid w:val="00613B57"/>
    <w:rsid w:val="00613CCD"/>
    <w:rsid w:val="00614A24"/>
    <w:rsid w:val="0062029C"/>
    <w:rsid w:val="00622726"/>
    <w:rsid w:val="00623ADC"/>
    <w:rsid w:val="00627FA4"/>
    <w:rsid w:val="0063352D"/>
    <w:rsid w:val="006335AC"/>
    <w:rsid w:val="006339C5"/>
    <w:rsid w:val="00633E7D"/>
    <w:rsid w:val="00634E2F"/>
    <w:rsid w:val="006370CE"/>
    <w:rsid w:val="00637CDA"/>
    <w:rsid w:val="00646241"/>
    <w:rsid w:val="00646BA5"/>
    <w:rsid w:val="00663244"/>
    <w:rsid w:val="0066745D"/>
    <w:rsid w:val="00670A1E"/>
    <w:rsid w:val="0067196B"/>
    <w:rsid w:val="0067335B"/>
    <w:rsid w:val="0067399F"/>
    <w:rsid w:val="00673BDC"/>
    <w:rsid w:val="00674C92"/>
    <w:rsid w:val="006754EC"/>
    <w:rsid w:val="00681A7B"/>
    <w:rsid w:val="00683AE0"/>
    <w:rsid w:val="00690065"/>
    <w:rsid w:val="00691254"/>
    <w:rsid w:val="00691941"/>
    <w:rsid w:val="006930D9"/>
    <w:rsid w:val="006A6AD5"/>
    <w:rsid w:val="006B035D"/>
    <w:rsid w:val="006B1B69"/>
    <w:rsid w:val="006B2F56"/>
    <w:rsid w:val="006B550E"/>
    <w:rsid w:val="006C0667"/>
    <w:rsid w:val="006C1F0B"/>
    <w:rsid w:val="006C44BC"/>
    <w:rsid w:val="006C625A"/>
    <w:rsid w:val="006D0676"/>
    <w:rsid w:val="006D0D61"/>
    <w:rsid w:val="006D1705"/>
    <w:rsid w:val="006D426D"/>
    <w:rsid w:val="006D5A98"/>
    <w:rsid w:val="006D66B4"/>
    <w:rsid w:val="006D71CC"/>
    <w:rsid w:val="006D78B8"/>
    <w:rsid w:val="006E15FC"/>
    <w:rsid w:val="006E5699"/>
    <w:rsid w:val="006E5C54"/>
    <w:rsid w:val="006E63CD"/>
    <w:rsid w:val="006E6DC0"/>
    <w:rsid w:val="006F2CCA"/>
    <w:rsid w:val="006F2DA0"/>
    <w:rsid w:val="006F5F7A"/>
    <w:rsid w:val="00700456"/>
    <w:rsid w:val="0070110B"/>
    <w:rsid w:val="00707269"/>
    <w:rsid w:val="007124AC"/>
    <w:rsid w:val="00712663"/>
    <w:rsid w:val="0071330A"/>
    <w:rsid w:val="007144A9"/>
    <w:rsid w:val="00715117"/>
    <w:rsid w:val="00715894"/>
    <w:rsid w:val="00715AAA"/>
    <w:rsid w:val="007162C7"/>
    <w:rsid w:val="0072052C"/>
    <w:rsid w:val="007224C8"/>
    <w:rsid w:val="00725B76"/>
    <w:rsid w:val="00727E67"/>
    <w:rsid w:val="0073110B"/>
    <w:rsid w:val="007341C3"/>
    <w:rsid w:val="00735569"/>
    <w:rsid w:val="00736871"/>
    <w:rsid w:val="0074212D"/>
    <w:rsid w:val="00745292"/>
    <w:rsid w:val="0074664A"/>
    <w:rsid w:val="00746D6F"/>
    <w:rsid w:val="0075027A"/>
    <w:rsid w:val="00750671"/>
    <w:rsid w:val="0075067D"/>
    <w:rsid w:val="0075124F"/>
    <w:rsid w:val="00752D1E"/>
    <w:rsid w:val="00753047"/>
    <w:rsid w:val="00753676"/>
    <w:rsid w:val="00760636"/>
    <w:rsid w:val="007616DB"/>
    <w:rsid w:val="00765359"/>
    <w:rsid w:val="00765E50"/>
    <w:rsid w:val="0077082A"/>
    <w:rsid w:val="00772269"/>
    <w:rsid w:val="00774D51"/>
    <w:rsid w:val="007756F1"/>
    <w:rsid w:val="00775890"/>
    <w:rsid w:val="00780270"/>
    <w:rsid w:val="00787AC5"/>
    <w:rsid w:val="00790121"/>
    <w:rsid w:val="007915D0"/>
    <w:rsid w:val="00792ECD"/>
    <w:rsid w:val="007A0B9E"/>
    <w:rsid w:val="007A184C"/>
    <w:rsid w:val="007A48EE"/>
    <w:rsid w:val="007A4ADE"/>
    <w:rsid w:val="007A75DD"/>
    <w:rsid w:val="007A78E2"/>
    <w:rsid w:val="007B1179"/>
    <w:rsid w:val="007B32FC"/>
    <w:rsid w:val="007B631A"/>
    <w:rsid w:val="007C1BF6"/>
    <w:rsid w:val="007C234D"/>
    <w:rsid w:val="007C3A21"/>
    <w:rsid w:val="007C3A42"/>
    <w:rsid w:val="007C4FEB"/>
    <w:rsid w:val="007C726C"/>
    <w:rsid w:val="007C7485"/>
    <w:rsid w:val="007D14AD"/>
    <w:rsid w:val="007D3C7D"/>
    <w:rsid w:val="007E0B87"/>
    <w:rsid w:val="007E18F4"/>
    <w:rsid w:val="007E6EC6"/>
    <w:rsid w:val="007F0E3C"/>
    <w:rsid w:val="007F2FA8"/>
    <w:rsid w:val="007F5473"/>
    <w:rsid w:val="0080299A"/>
    <w:rsid w:val="00803A3A"/>
    <w:rsid w:val="00806115"/>
    <w:rsid w:val="00813710"/>
    <w:rsid w:val="0081373A"/>
    <w:rsid w:val="00815182"/>
    <w:rsid w:val="0081537D"/>
    <w:rsid w:val="00816F66"/>
    <w:rsid w:val="00817046"/>
    <w:rsid w:val="008238B7"/>
    <w:rsid w:val="00824C0E"/>
    <w:rsid w:val="008251C2"/>
    <w:rsid w:val="008306E9"/>
    <w:rsid w:val="008317FC"/>
    <w:rsid w:val="00831961"/>
    <w:rsid w:val="00831F6C"/>
    <w:rsid w:val="00832605"/>
    <w:rsid w:val="00832607"/>
    <w:rsid w:val="00832700"/>
    <w:rsid w:val="00833A21"/>
    <w:rsid w:val="008362A9"/>
    <w:rsid w:val="00836B5B"/>
    <w:rsid w:val="008376E3"/>
    <w:rsid w:val="00837C88"/>
    <w:rsid w:val="00842FD3"/>
    <w:rsid w:val="008452F9"/>
    <w:rsid w:val="00847EAD"/>
    <w:rsid w:val="00850B28"/>
    <w:rsid w:val="008518ED"/>
    <w:rsid w:val="00852A6F"/>
    <w:rsid w:val="00852CFF"/>
    <w:rsid w:val="00854A5E"/>
    <w:rsid w:val="00857E57"/>
    <w:rsid w:val="0086041B"/>
    <w:rsid w:val="0086189B"/>
    <w:rsid w:val="008631BB"/>
    <w:rsid w:val="008632B0"/>
    <w:rsid w:val="00864042"/>
    <w:rsid w:val="00866E03"/>
    <w:rsid w:val="0087334C"/>
    <w:rsid w:val="00873B8A"/>
    <w:rsid w:val="00873F49"/>
    <w:rsid w:val="00875979"/>
    <w:rsid w:val="00880AF7"/>
    <w:rsid w:val="00880B57"/>
    <w:rsid w:val="008820E5"/>
    <w:rsid w:val="008822B8"/>
    <w:rsid w:val="00882346"/>
    <w:rsid w:val="00887C7A"/>
    <w:rsid w:val="00894BD6"/>
    <w:rsid w:val="00895C96"/>
    <w:rsid w:val="008964B1"/>
    <w:rsid w:val="0089787F"/>
    <w:rsid w:val="008A00AC"/>
    <w:rsid w:val="008A0921"/>
    <w:rsid w:val="008A21CB"/>
    <w:rsid w:val="008A32F2"/>
    <w:rsid w:val="008A3C68"/>
    <w:rsid w:val="008B2DD4"/>
    <w:rsid w:val="008B73A4"/>
    <w:rsid w:val="008B7AF3"/>
    <w:rsid w:val="008C0AF3"/>
    <w:rsid w:val="008C0B83"/>
    <w:rsid w:val="008C2137"/>
    <w:rsid w:val="008C3252"/>
    <w:rsid w:val="008C3F6A"/>
    <w:rsid w:val="008C7D9D"/>
    <w:rsid w:val="008D0C3A"/>
    <w:rsid w:val="008D1CF9"/>
    <w:rsid w:val="008D1DEA"/>
    <w:rsid w:val="008D21EE"/>
    <w:rsid w:val="008D2AD6"/>
    <w:rsid w:val="008D5302"/>
    <w:rsid w:val="008D558B"/>
    <w:rsid w:val="008D573D"/>
    <w:rsid w:val="008E3ED3"/>
    <w:rsid w:val="008E4FF4"/>
    <w:rsid w:val="008F0E36"/>
    <w:rsid w:val="008F21E2"/>
    <w:rsid w:val="008F28DA"/>
    <w:rsid w:val="008F472A"/>
    <w:rsid w:val="008F6EC1"/>
    <w:rsid w:val="0090606B"/>
    <w:rsid w:val="009103EC"/>
    <w:rsid w:val="009106EA"/>
    <w:rsid w:val="00910D73"/>
    <w:rsid w:val="00912534"/>
    <w:rsid w:val="00912EED"/>
    <w:rsid w:val="0091360E"/>
    <w:rsid w:val="00914017"/>
    <w:rsid w:val="009140DD"/>
    <w:rsid w:val="00914EBD"/>
    <w:rsid w:val="0091619C"/>
    <w:rsid w:val="00916A98"/>
    <w:rsid w:val="00917342"/>
    <w:rsid w:val="009257C9"/>
    <w:rsid w:val="009271F7"/>
    <w:rsid w:val="00927297"/>
    <w:rsid w:val="00932C23"/>
    <w:rsid w:val="0093439B"/>
    <w:rsid w:val="00943DAE"/>
    <w:rsid w:val="009442F5"/>
    <w:rsid w:val="009460A1"/>
    <w:rsid w:val="00946520"/>
    <w:rsid w:val="0094708F"/>
    <w:rsid w:val="00947D7C"/>
    <w:rsid w:val="0095030E"/>
    <w:rsid w:val="009506FD"/>
    <w:rsid w:val="00952021"/>
    <w:rsid w:val="00954434"/>
    <w:rsid w:val="0095560C"/>
    <w:rsid w:val="00956BD9"/>
    <w:rsid w:val="0096604E"/>
    <w:rsid w:val="00970540"/>
    <w:rsid w:val="00973B59"/>
    <w:rsid w:val="009741A8"/>
    <w:rsid w:val="00975939"/>
    <w:rsid w:val="00977588"/>
    <w:rsid w:val="0098033B"/>
    <w:rsid w:val="0098089A"/>
    <w:rsid w:val="00981E88"/>
    <w:rsid w:val="00984E5D"/>
    <w:rsid w:val="00985F10"/>
    <w:rsid w:val="00990E11"/>
    <w:rsid w:val="00991041"/>
    <w:rsid w:val="00991131"/>
    <w:rsid w:val="009920B4"/>
    <w:rsid w:val="009A7160"/>
    <w:rsid w:val="009B09FE"/>
    <w:rsid w:val="009B111A"/>
    <w:rsid w:val="009B114F"/>
    <w:rsid w:val="009B5CE9"/>
    <w:rsid w:val="009C38E5"/>
    <w:rsid w:val="009C5463"/>
    <w:rsid w:val="009C6636"/>
    <w:rsid w:val="009D112F"/>
    <w:rsid w:val="009D300B"/>
    <w:rsid w:val="009D3642"/>
    <w:rsid w:val="009D3FFA"/>
    <w:rsid w:val="009E1E0B"/>
    <w:rsid w:val="009E2132"/>
    <w:rsid w:val="009E30BC"/>
    <w:rsid w:val="009E4008"/>
    <w:rsid w:val="009E5320"/>
    <w:rsid w:val="009E7078"/>
    <w:rsid w:val="009F20C0"/>
    <w:rsid w:val="009F2385"/>
    <w:rsid w:val="009F2502"/>
    <w:rsid w:val="009F25A2"/>
    <w:rsid w:val="009F286E"/>
    <w:rsid w:val="009F28FF"/>
    <w:rsid w:val="009F6F48"/>
    <w:rsid w:val="00A00E35"/>
    <w:rsid w:val="00A06572"/>
    <w:rsid w:val="00A071F2"/>
    <w:rsid w:val="00A0789E"/>
    <w:rsid w:val="00A100DB"/>
    <w:rsid w:val="00A10613"/>
    <w:rsid w:val="00A10A82"/>
    <w:rsid w:val="00A11C8E"/>
    <w:rsid w:val="00A14B90"/>
    <w:rsid w:val="00A14DB4"/>
    <w:rsid w:val="00A15183"/>
    <w:rsid w:val="00A154A8"/>
    <w:rsid w:val="00A15EF7"/>
    <w:rsid w:val="00A22F7D"/>
    <w:rsid w:val="00A24392"/>
    <w:rsid w:val="00A256A7"/>
    <w:rsid w:val="00A25ECC"/>
    <w:rsid w:val="00A25FA9"/>
    <w:rsid w:val="00A30D91"/>
    <w:rsid w:val="00A33910"/>
    <w:rsid w:val="00A33F80"/>
    <w:rsid w:val="00A35349"/>
    <w:rsid w:val="00A35CA8"/>
    <w:rsid w:val="00A407E7"/>
    <w:rsid w:val="00A41EFF"/>
    <w:rsid w:val="00A43AD3"/>
    <w:rsid w:val="00A4709D"/>
    <w:rsid w:val="00A51472"/>
    <w:rsid w:val="00A51A88"/>
    <w:rsid w:val="00A51AE1"/>
    <w:rsid w:val="00A528C9"/>
    <w:rsid w:val="00A53C9F"/>
    <w:rsid w:val="00A56FF8"/>
    <w:rsid w:val="00A67AC5"/>
    <w:rsid w:val="00A70E19"/>
    <w:rsid w:val="00A73F57"/>
    <w:rsid w:val="00A80474"/>
    <w:rsid w:val="00A81331"/>
    <w:rsid w:val="00A8459A"/>
    <w:rsid w:val="00A90680"/>
    <w:rsid w:val="00A95F88"/>
    <w:rsid w:val="00A96E0E"/>
    <w:rsid w:val="00AA0071"/>
    <w:rsid w:val="00AA202C"/>
    <w:rsid w:val="00AA2FD3"/>
    <w:rsid w:val="00AA326E"/>
    <w:rsid w:val="00AA4223"/>
    <w:rsid w:val="00AA7CAA"/>
    <w:rsid w:val="00AB00A0"/>
    <w:rsid w:val="00AB0B49"/>
    <w:rsid w:val="00AB7B6C"/>
    <w:rsid w:val="00AC03DC"/>
    <w:rsid w:val="00AC1F94"/>
    <w:rsid w:val="00AC33F5"/>
    <w:rsid w:val="00AC6502"/>
    <w:rsid w:val="00AD0961"/>
    <w:rsid w:val="00AD09FC"/>
    <w:rsid w:val="00AD2307"/>
    <w:rsid w:val="00AD4760"/>
    <w:rsid w:val="00AD535A"/>
    <w:rsid w:val="00AD713C"/>
    <w:rsid w:val="00AE08A5"/>
    <w:rsid w:val="00AE1ABE"/>
    <w:rsid w:val="00AE2104"/>
    <w:rsid w:val="00AE2857"/>
    <w:rsid w:val="00AE2899"/>
    <w:rsid w:val="00AE34BD"/>
    <w:rsid w:val="00AF1FAB"/>
    <w:rsid w:val="00AF2D71"/>
    <w:rsid w:val="00AF44C7"/>
    <w:rsid w:val="00AF55EF"/>
    <w:rsid w:val="00AF6A1E"/>
    <w:rsid w:val="00B04227"/>
    <w:rsid w:val="00B04A63"/>
    <w:rsid w:val="00B0647C"/>
    <w:rsid w:val="00B06524"/>
    <w:rsid w:val="00B13C16"/>
    <w:rsid w:val="00B23388"/>
    <w:rsid w:val="00B23C77"/>
    <w:rsid w:val="00B2688B"/>
    <w:rsid w:val="00B306AC"/>
    <w:rsid w:val="00B372AD"/>
    <w:rsid w:val="00B4001E"/>
    <w:rsid w:val="00B4042D"/>
    <w:rsid w:val="00B47FD3"/>
    <w:rsid w:val="00B54280"/>
    <w:rsid w:val="00B60362"/>
    <w:rsid w:val="00B62FFC"/>
    <w:rsid w:val="00B632BE"/>
    <w:rsid w:val="00B63DD4"/>
    <w:rsid w:val="00B6745C"/>
    <w:rsid w:val="00B6786E"/>
    <w:rsid w:val="00B67EA4"/>
    <w:rsid w:val="00B74830"/>
    <w:rsid w:val="00B80A0A"/>
    <w:rsid w:val="00B80EFC"/>
    <w:rsid w:val="00B813DB"/>
    <w:rsid w:val="00B82836"/>
    <w:rsid w:val="00B8336B"/>
    <w:rsid w:val="00B9125C"/>
    <w:rsid w:val="00B922E5"/>
    <w:rsid w:val="00B94E06"/>
    <w:rsid w:val="00B96029"/>
    <w:rsid w:val="00BA0B96"/>
    <w:rsid w:val="00BA0BE3"/>
    <w:rsid w:val="00BA3619"/>
    <w:rsid w:val="00BA37DA"/>
    <w:rsid w:val="00BA7288"/>
    <w:rsid w:val="00BA7AAF"/>
    <w:rsid w:val="00BB0267"/>
    <w:rsid w:val="00BB2D3F"/>
    <w:rsid w:val="00BC0FCA"/>
    <w:rsid w:val="00BC3347"/>
    <w:rsid w:val="00BD19DC"/>
    <w:rsid w:val="00BD4766"/>
    <w:rsid w:val="00BD70F3"/>
    <w:rsid w:val="00BE0A3F"/>
    <w:rsid w:val="00BE0BAD"/>
    <w:rsid w:val="00BE30D4"/>
    <w:rsid w:val="00BE3FAA"/>
    <w:rsid w:val="00BE6215"/>
    <w:rsid w:val="00BF1F74"/>
    <w:rsid w:val="00BF21F0"/>
    <w:rsid w:val="00BF30DB"/>
    <w:rsid w:val="00BF6731"/>
    <w:rsid w:val="00BF7D05"/>
    <w:rsid w:val="00C00E11"/>
    <w:rsid w:val="00C0198A"/>
    <w:rsid w:val="00C03B46"/>
    <w:rsid w:val="00C04EB2"/>
    <w:rsid w:val="00C1292C"/>
    <w:rsid w:val="00C12B18"/>
    <w:rsid w:val="00C16459"/>
    <w:rsid w:val="00C17E00"/>
    <w:rsid w:val="00C17F5C"/>
    <w:rsid w:val="00C2105A"/>
    <w:rsid w:val="00C21190"/>
    <w:rsid w:val="00C21323"/>
    <w:rsid w:val="00C25278"/>
    <w:rsid w:val="00C27A6D"/>
    <w:rsid w:val="00C304AD"/>
    <w:rsid w:val="00C31D95"/>
    <w:rsid w:val="00C32176"/>
    <w:rsid w:val="00C3277B"/>
    <w:rsid w:val="00C32DA2"/>
    <w:rsid w:val="00C330E4"/>
    <w:rsid w:val="00C37984"/>
    <w:rsid w:val="00C40D22"/>
    <w:rsid w:val="00C42DF2"/>
    <w:rsid w:val="00C431AC"/>
    <w:rsid w:val="00C44713"/>
    <w:rsid w:val="00C52E47"/>
    <w:rsid w:val="00C659B8"/>
    <w:rsid w:val="00C65AC0"/>
    <w:rsid w:val="00C669A8"/>
    <w:rsid w:val="00C671CF"/>
    <w:rsid w:val="00C71BD5"/>
    <w:rsid w:val="00C75043"/>
    <w:rsid w:val="00C761E0"/>
    <w:rsid w:val="00C81AD5"/>
    <w:rsid w:val="00C8454B"/>
    <w:rsid w:val="00C855EB"/>
    <w:rsid w:val="00C85DBE"/>
    <w:rsid w:val="00C87933"/>
    <w:rsid w:val="00C963F9"/>
    <w:rsid w:val="00C97476"/>
    <w:rsid w:val="00C97B34"/>
    <w:rsid w:val="00CA03DF"/>
    <w:rsid w:val="00CA0901"/>
    <w:rsid w:val="00CA14DC"/>
    <w:rsid w:val="00CA16F5"/>
    <w:rsid w:val="00CA326E"/>
    <w:rsid w:val="00CA65EF"/>
    <w:rsid w:val="00CB2358"/>
    <w:rsid w:val="00CB3B5C"/>
    <w:rsid w:val="00CB49B9"/>
    <w:rsid w:val="00CB5105"/>
    <w:rsid w:val="00CC0119"/>
    <w:rsid w:val="00CC3883"/>
    <w:rsid w:val="00CC439C"/>
    <w:rsid w:val="00CC5A23"/>
    <w:rsid w:val="00CC65BB"/>
    <w:rsid w:val="00CC7F50"/>
    <w:rsid w:val="00CD7497"/>
    <w:rsid w:val="00CD7515"/>
    <w:rsid w:val="00CE2273"/>
    <w:rsid w:val="00CE2F7C"/>
    <w:rsid w:val="00CE43CB"/>
    <w:rsid w:val="00CE609A"/>
    <w:rsid w:val="00CE761C"/>
    <w:rsid w:val="00CE789B"/>
    <w:rsid w:val="00CE78B4"/>
    <w:rsid w:val="00CF09F7"/>
    <w:rsid w:val="00CF1654"/>
    <w:rsid w:val="00CF2A85"/>
    <w:rsid w:val="00CF2EA9"/>
    <w:rsid w:val="00CF4B20"/>
    <w:rsid w:val="00CF7870"/>
    <w:rsid w:val="00D0012D"/>
    <w:rsid w:val="00D0020A"/>
    <w:rsid w:val="00D02634"/>
    <w:rsid w:val="00D02CA9"/>
    <w:rsid w:val="00D103C7"/>
    <w:rsid w:val="00D15646"/>
    <w:rsid w:val="00D171CD"/>
    <w:rsid w:val="00D21E4B"/>
    <w:rsid w:val="00D22627"/>
    <w:rsid w:val="00D232B7"/>
    <w:rsid w:val="00D24E06"/>
    <w:rsid w:val="00D2527B"/>
    <w:rsid w:val="00D2531A"/>
    <w:rsid w:val="00D30AB4"/>
    <w:rsid w:val="00D321BB"/>
    <w:rsid w:val="00D34718"/>
    <w:rsid w:val="00D34AA0"/>
    <w:rsid w:val="00D34F4F"/>
    <w:rsid w:val="00D352B0"/>
    <w:rsid w:val="00D3632D"/>
    <w:rsid w:val="00D366CF"/>
    <w:rsid w:val="00D45703"/>
    <w:rsid w:val="00D475AB"/>
    <w:rsid w:val="00D51456"/>
    <w:rsid w:val="00D517E2"/>
    <w:rsid w:val="00D6375D"/>
    <w:rsid w:val="00D63BFC"/>
    <w:rsid w:val="00D67181"/>
    <w:rsid w:val="00D80C60"/>
    <w:rsid w:val="00D825A7"/>
    <w:rsid w:val="00D82B69"/>
    <w:rsid w:val="00D84E27"/>
    <w:rsid w:val="00D86631"/>
    <w:rsid w:val="00D917CF"/>
    <w:rsid w:val="00D92964"/>
    <w:rsid w:val="00D93348"/>
    <w:rsid w:val="00D95EEC"/>
    <w:rsid w:val="00D97F75"/>
    <w:rsid w:val="00DA0359"/>
    <w:rsid w:val="00DA3B66"/>
    <w:rsid w:val="00DA408C"/>
    <w:rsid w:val="00DA6C31"/>
    <w:rsid w:val="00DB125F"/>
    <w:rsid w:val="00DB1404"/>
    <w:rsid w:val="00DB4082"/>
    <w:rsid w:val="00DB766F"/>
    <w:rsid w:val="00DC41EB"/>
    <w:rsid w:val="00DC49B2"/>
    <w:rsid w:val="00DC5921"/>
    <w:rsid w:val="00DC7051"/>
    <w:rsid w:val="00DC7692"/>
    <w:rsid w:val="00DC7A6F"/>
    <w:rsid w:val="00DD01A3"/>
    <w:rsid w:val="00DD148D"/>
    <w:rsid w:val="00DD2E18"/>
    <w:rsid w:val="00DE0557"/>
    <w:rsid w:val="00DE1A1F"/>
    <w:rsid w:val="00DE1ED2"/>
    <w:rsid w:val="00DE211B"/>
    <w:rsid w:val="00DE3F7F"/>
    <w:rsid w:val="00DE4F0F"/>
    <w:rsid w:val="00DE65EF"/>
    <w:rsid w:val="00DF1C51"/>
    <w:rsid w:val="00DF31B0"/>
    <w:rsid w:val="00DF3675"/>
    <w:rsid w:val="00DF3AEB"/>
    <w:rsid w:val="00DF455B"/>
    <w:rsid w:val="00DF4B4D"/>
    <w:rsid w:val="00DF6EE6"/>
    <w:rsid w:val="00DF740B"/>
    <w:rsid w:val="00E010E4"/>
    <w:rsid w:val="00E049DE"/>
    <w:rsid w:val="00E126DE"/>
    <w:rsid w:val="00E2054A"/>
    <w:rsid w:val="00E23FED"/>
    <w:rsid w:val="00E25164"/>
    <w:rsid w:val="00E277D2"/>
    <w:rsid w:val="00E31B8A"/>
    <w:rsid w:val="00E34878"/>
    <w:rsid w:val="00E34B4A"/>
    <w:rsid w:val="00E35EF1"/>
    <w:rsid w:val="00E3741E"/>
    <w:rsid w:val="00E50E09"/>
    <w:rsid w:val="00E53496"/>
    <w:rsid w:val="00E534D9"/>
    <w:rsid w:val="00E54D2D"/>
    <w:rsid w:val="00E5655E"/>
    <w:rsid w:val="00E57CEF"/>
    <w:rsid w:val="00E603D3"/>
    <w:rsid w:val="00E604A1"/>
    <w:rsid w:val="00E63D17"/>
    <w:rsid w:val="00E65298"/>
    <w:rsid w:val="00E7176E"/>
    <w:rsid w:val="00E72BB2"/>
    <w:rsid w:val="00E76450"/>
    <w:rsid w:val="00E77CA3"/>
    <w:rsid w:val="00E831D3"/>
    <w:rsid w:val="00E83624"/>
    <w:rsid w:val="00E84A22"/>
    <w:rsid w:val="00E84BD5"/>
    <w:rsid w:val="00E86241"/>
    <w:rsid w:val="00E86431"/>
    <w:rsid w:val="00E87CDF"/>
    <w:rsid w:val="00E924A2"/>
    <w:rsid w:val="00E94AAF"/>
    <w:rsid w:val="00E94DBF"/>
    <w:rsid w:val="00E95942"/>
    <w:rsid w:val="00E95A0C"/>
    <w:rsid w:val="00EA11D3"/>
    <w:rsid w:val="00EA2FD2"/>
    <w:rsid w:val="00EA2FFD"/>
    <w:rsid w:val="00EA3274"/>
    <w:rsid w:val="00EA5674"/>
    <w:rsid w:val="00EA7730"/>
    <w:rsid w:val="00EB0BB0"/>
    <w:rsid w:val="00EB4168"/>
    <w:rsid w:val="00EB4F71"/>
    <w:rsid w:val="00EC1A67"/>
    <w:rsid w:val="00EC40F4"/>
    <w:rsid w:val="00EC4A2C"/>
    <w:rsid w:val="00EC65B1"/>
    <w:rsid w:val="00EC7F4C"/>
    <w:rsid w:val="00ED44AA"/>
    <w:rsid w:val="00ED49F0"/>
    <w:rsid w:val="00EE031C"/>
    <w:rsid w:val="00EE1CBE"/>
    <w:rsid w:val="00EE2BC1"/>
    <w:rsid w:val="00EE36E7"/>
    <w:rsid w:val="00EE6254"/>
    <w:rsid w:val="00EF036B"/>
    <w:rsid w:val="00EF31EA"/>
    <w:rsid w:val="00EF7F91"/>
    <w:rsid w:val="00F022FE"/>
    <w:rsid w:val="00F041A2"/>
    <w:rsid w:val="00F05A47"/>
    <w:rsid w:val="00F10487"/>
    <w:rsid w:val="00F107A3"/>
    <w:rsid w:val="00F11CCC"/>
    <w:rsid w:val="00F16AD8"/>
    <w:rsid w:val="00F1768C"/>
    <w:rsid w:val="00F20788"/>
    <w:rsid w:val="00F21D4E"/>
    <w:rsid w:val="00F22D7E"/>
    <w:rsid w:val="00F2415F"/>
    <w:rsid w:val="00F244F1"/>
    <w:rsid w:val="00F26EDC"/>
    <w:rsid w:val="00F2783C"/>
    <w:rsid w:val="00F30006"/>
    <w:rsid w:val="00F3467B"/>
    <w:rsid w:val="00F41A10"/>
    <w:rsid w:val="00F44E8C"/>
    <w:rsid w:val="00F45610"/>
    <w:rsid w:val="00F4709B"/>
    <w:rsid w:val="00F479FD"/>
    <w:rsid w:val="00F50D4A"/>
    <w:rsid w:val="00F51BF7"/>
    <w:rsid w:val="00F5319A"/>
    <w:rsid w:val="00F53474"/>
    <w:rsid w:val="00F544D8"/>
    <w:rsid w:val="00F60E04"/>
    <w:rsid w:val="00F6124F"/>
    <w:rsid w:val="00F65732"/>
    <w:rsid w:val="00F667A5"/>
    <w:rsid w:val="00F6789A"/>
    <w:rsid w:val="00F70F24"/>
    <w:rsid w:val="00F7141A"/>
    <w:rsid w:val="00F71DA7"/>
    <w:rsid w:val="00F752F8"/>
    <w:rsid w:val="00F75DAC"/>
    <w:rsid w:val="00F76EBE"/>
    <w:rsid w:val="00F85C86"/>
    <w:rsid w:val="00F905EC"/>
    <w:rsid w:val="00F917FD"/>
    <w:rsid w:val="00F94892"/>
    <w:rsid w:val="00F96280"/>
    <w:rsid w:val="00F966ED"/>
    <w:rsid w:val="00FA10BF"/>
    <w:rsid w:val="00FA545B"/>
    <w:rsid w:val="00FA56A8"/>
    <w:rsid w:val="00FA7CF9"/>
    <w:rsid w:val="00FB09D5"/>
    <w:rsid w:val="00FC48F2"/>
    <w:rsid w:val="00FC6CB6"/>
    <w:rsid w:val="00FC70F4"/>
    <w:rsid w:val="00FD458E"/>
    <w:rsid w:val="00FD4B09"/>
    <w:rsid w:val="00FD54CB"/>
    <w:rsid w:val="00FD6AB1"/>
    <w:rsid w:val="00FD7AFB"/>
    <w:rsid w:val="00FE2EBF"/>
    <w:rsid w:val="00FE3E5B"/>
    <w:rsid w:val="00FE505F"/>
    <w:rsid w:val="00FF05BC"/>
    <w:rsid w:val="00FF31CE"/>
    <w:rsid w:val="00FF3D5F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2869D"/>
  <w15:docId w15:val="{6F5C50A1-168D-4EDC-8E52-6BF73B7B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AB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158D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D23C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D2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D23C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667A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667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信息运维人员03</cp:lastModifiedBy>
  <cp:revision>7</cp:revision>
  <cp:lastPrinted>2019-05-27T08:27:00Z</cp:lastPrinted>
  <dcterms:created xsi:type="dcterms:W3CDTF">2020-07-24T06:50:00Z</dcterms:created>
  <dcterms:modified xsi:type="dcterms:W3CDTF">2020-07-24T07:19:00Z</dcterms:modified>
</cp:coreProperties>
</file>